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civics training programs for certain public school social studies teachers and principals, parental access to certain learning management systems, and certain curriculum in public schools, including certain instructional requirements and prohibitions.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Sections 21.4555 and 21.4556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21.4555.</w:t>
      </w:r>
      <w:r>
        <w:rPr>
          <w:u w:val="single"/>
        </w:rPr>
        <w:t xml:space="preserve"> </w:t>
      </w:r>
      <w:r>
        <w:rPr>
          <w:u w:val="single"/>
        </w:rPr>
        <w:t xml:space="preserve"> </w:t>
      </w:r>
      <w:r>
        <w:rPr>
          <w:u w:val="single"/>
        </w:rPr>
        <w:t xml:space="preserve">CIVICS TRAINING PROGRAM.  (a)  To facilitate the teaching of curriculum consistent with Sections 28.002(h-2) and 28.0022, the commissioner shall develop and make available civics training programs for teachers and administrators.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civics training program developed under this section must include training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essential knowledge and skills for the social studies curriculum related to civic knowledge adopted under Section 28.002(h-2);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guided classroom discussion of current events, as appropriate for the grade level and consistent with the restrictions under Section 28.0022;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classroom simulations and models of governmental and democratic processes consistent with the requirements and restrictions of Sections 28.002(h-2) and 28.0022;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media literacy, including instruction on verifying information and sources, identifying and responding to logical fallacies, and identifying propaganda, as appropriate for the grade level and consistent with the restrictions under Section 28.0022;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for incorporating civics instruction into subject areas other than social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the grade levels at which a teacher provides instruction to be eligible to participate in a civics training program.  In making the determination, the commissioner shall include grade levels for which the State Board of Education makes significant revisions to the essential knowledge and skills for the social studies curriculum under Section 28.002(h-2).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civics training program developed under Subsection (a) must be reviewed and approved by the State Board of Education.  The board shall annually review each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ensure that each district or school campus that offers a grade level described by Subsection (c) has at least one teacher and one principal or campus instructional leader who has attended a civics training program.  The agency shall provide assistance to school districts and open-enrollment charter schools in complying with the requirements of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From funds available for that purpose, a teacher who attends a civics training program may receive a stipend in an amount determined by the commissioner.  A stipend received under this section is not included in determining whether a district is paying the teacher the minimum monthly salary under Section 21.402.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This subsection expires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Subchapter A, Chapter 28.</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21.4556.</w:t>
      </w:r>
      <w:r>
        <w:rPr>
          <w:u w:val="single"/>
        </w:rPr>
        <w:t xml:space="preserve"> </w:t>
      </w:r>
      <w:r>
        <w:rPr>
          <w:u w:val="single"/>
        </w:rPr>
        <w:t xml:space="preserve"> </w:t>
      </w:r>
      <w:r>
        <w:rPr>
          <w:u w:val="single"/>
        </w:rPr>
        <w:t xml:space="preserve">CIVICS TRAINING PROGRAM ADVISORY BOARD.  (a)  The commissioner shall establish an advisory board to advise the commissioner in developing the civics training programs under Section 21.4555.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nine members appointed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must be a current or former educator with at least 10 years of experience.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are not entitled to reimbursement for travel or other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board is not subject to Chapter 551 or 552,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26.006,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that uses a learning management system or any online learning portal to assign, distribute, present, or make available instructional materials as defined by Section 31.002 to students shall provide login credentials to the system or portal to each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as effective September 1, 2021, is amended by adding Subsections (h-2), (h-7), and (h-8)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for each grade level from kindergarten through grade 12, the State Board of Education shall adopt essential knowledge and skills that develop each student's civic knowledge,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understanding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fundamental moral, political, entrepreneurial, and intellectual foundations of the American experiment in self-government;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founding documents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analyze and determine the reliability of information 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formulate and articulate reasoned positions;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understand the manner in which local, state, and federal government works and operates through the use of simulations and models of governmental and democratic processes;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actively listen and engage in civil discourse, including discourse with those with different viewpoints;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participate as a citizen in a constitutional democracy by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appreciation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importance and responsibility of participating in civic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commitment to the United States and its form of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commitment to free speech and civil discourse.</w:t>
      </w:r>
    </w:p>
    <w:p w:rsidR="003F3435" w:rsidRDefault="0032493E">
      <w:pPr>
        <w:spacing w:line="480" w:lineRule="auto"/>
        <w:ind w:firstLine="720"/>
        <w:jc w:val="both"/>
      </w:pPr>
      <w:r>
        <w:rPr>
          <w:u w:val="single"/>
        </w:rPr>
        <w:t xml:space="preserve">(h-7)</w:t>
      </w:r>
      <w:r>
        <w:rPr>
          <w:u w:val="single"/>
        </w:rPr>
        <w:t xml:space="preserve"> </w:t>
      </w:r>
      <w:r>
        <w:rPr>
          <w:u w:val="single"/>
        </w:rPr>
        <w:t xml:space="preserve"> </w:t>
      </w:r>
      <w:r>
        <w:rPr>
          <w:u w:val="single"/>
        </w:rPr>
        <w:t xml:space="preserve">The agency shall ensure that each school district or open-enrollment charter school teaches civics education as part of the district's social studies curriculum in a manner consistent with the essential knowledge and skills adopted under Subsection (h-2).</w:t>
      </w:r>
    </w:p>
    <w:p w:rsidR="003F3435" w:rsidRDefault="0032493E">
      <w:pPr>
        <w:spacing w:line="480" w:lineRule="auto"/>
        <w:ind w:firstLine="720"/>
        <w:jc w:val="both"/>
      </w:pPr>
      <w:r>
        <w:rPr>
          <w:u w:val="single"/>
        </w:rPr>
        <w:t xml:space="preserve">(h-8)</w:t>
      </w:r>
      <w:r>
        <w:rPr>
          <w:u w:val="single"/>
        </w:rPr>
        <w:t xml:space="preserve"> </w:t>
      </w:r>
      <w:r>
        <w:rPr>
          <w:u w:val="single"/>
        </w:rPr>
        <w:t xml:space="preserve"> </w:t>
      </w:r>
      <w:r>
        <w:rPr>
          <w:u w:val="single"/>
        </w:rPr>
        <w:t xml:space="preserve">Nothing in Subsection (h-2) or (h-7)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28.002(h-2), Education Code, as added by H.B. 4509, Acts of the 87th Legislature, Regular Session, 2021, is redesignated as Section 28.002(h-6), Education Code, to read as follows:</w:t>
      </w:r>
    </w:p>
    <w:p w:rsidR="003F3435" w:rsidRDefault="0032493E">
      <w:pPr>
        <w:spacing w:line="480" w:lineRule="auto"/>
        <w:ind w:firstLine="720"/>
        <w:jc w:val="both"/>
      </w:pPr>
      <w:r>
        <w:rPr>
          <w:u w:val="single"/>
        </w:rPr>
        <w:t xml:space="preserve">(h-6)</w:t>
      </w:r>
      <w:r xml:space="preserve">
        <w:t> </w:t>
      </w:r>
      <w:r>
        <w:t xml:space="preserve">[</w:t>
      </w:r>
      <w:r>
        <w:rPr>
          <w:strike/>
        </w:rPr>
        <w:t xml:space="preserve">(h-2)</w:t>
      </w:r>
      <w:r>
        <w:t xml:space="preserve">]</w:t>
      </w:r>
      <w:r xml:space="preserve">
        <w:t> </w:t>
      </w:r>
      <w:r xml:space="preserve">
        <w:t> </w:t>
      </w:r>
      <w: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28, Education Code, is amended by adding Section 28.0022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CERTAIN INSTRUCTIONAL REQUIREMENTS AND PROHIBITIONS.  (a)  For any course or subject, including an innovative course, for a grade level from kindergarten through grade 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widely debated and currently controversial issue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explore that topic objectively and in a manner free from political bias;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if the student's duties involve directly or indirectly attempting to influence social or public policy or the outcome of legislation;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policy advocacy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internship, practicum, or similar activity involving social policy advocacy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or make part of a course inculcation in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 by virtue of the individual's race or sex, bears responsibility, blame, or guilt for actions committed by other members of the same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 instruct, or train any administrator, teacher, or staff member of a state agency, school district, or open-enrollment charter school to adopt a concept listed under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(a)(3) does not apply to a student's participation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charitable projects, such as building community gardens, volunteering at local food banks, or other service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internship or practicum: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student receives course credit under a career and technology education program or under the P-TECH program established under Section 29.553;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does not involve the student directly engaging in lobbying, social policy advocacy, or public policy advocacy;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program that prepares the student for participation and leadership in this country's democratic process at the federal, state, or local level through the simulation of a governmental process, including the development of public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related to a concept listed in Subsection (a)(4)(A).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implement, interpret, or enforce any rule in a manner that would result in the punishment of a student for reasonably discussing the concepts described by Subsection (a)(4) in school or during a school-sponsored activity or have a chilling effect on reasonable student discussions involving those concepts in school or during a school-sponsored activity.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create a private cause of action against a teacher, administrator, or other employee of a school district or open-enrollment charter school. A school district or open-enrollment charter school may take appropriate action involving the employment of any teacher, administrator, or other employee based on the individual's compliance with state and federal laws and district policies.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Nothing in this section may be construed as prohibiting a teacher employed by a school district or open-enrollment charter school from directing a classroom activity that involves students communicating with an elected official so long as the district, school, or teacher does not influence the content of a student's communication.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28.002(h-2), (h-3), (h-4), and (h-5), as added by H.B. 3979, Acts of the 87th Legislature, Regular Session, 2021, and effective September 1, 2021,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During the revision of the essential knowledge and skills for the social studies curriculum beginning in 2021 and scheduled to conclude in or around 2023, the State Board of Education may not use the removal by this Act of documents, speeches, historical figures, and other knowledge and skills from specific statutory reference in Section 28.002(h-2), Education Code, as added by H.B. 3979, Acts of the 87th Legislature, Regular Session, 2021, as a reason for the removal or noninclusion of those documents, speeches, historical figures, or other knowledge and skills from the essential knowledge and skills for the social studies curriculum, including any essential knowledge and skills that require an understanding of:</w:t>
      </w:r>
    </w:p>
    <w:p w:rsidR="003F3435" w:rsidRDefault="0032493E">
      <w:pPr>
        <w:spacing w:line="480" w:lineRule="auto"/>
        <w:ind w:firstLine="1440"/>
        <w:jc w:val="both"/>
      </w:pPr>
      <w:r>
        <w:t xml:space="preserve">(1)</w:t>
      </w:r>
      <w:r xml:space="preserve">
        <w:t> </w:t>
      </w:r>
      <w:r xml:space="preserve">
        <w:t> </w:t>
      </w:r>
      <w:r>
        <w:t xml:space="preserve">the fundamental moral, political, and intellectual foundations of the American experiment in self-government;</w:t>
      </w:r>
    </w:p>
    <w:p w:rsidR="003F3435" w:rsidRDefault="0032493E">
      <w:pPr>
        <w:spacing w:line="480" w:lineRule="auto"/>
        <w:ind w:firstLine="1440"/>
        <w:jc w:val="both"/>
      </w:pPr>
      <w:r>
        <w:t xml:space="preserve">(2)</w:t>
      </w:r>
      <w:r xml:space="preserve">
        <w:t> </w:t>
      </w:r>
      <w:r xml:space="preserve">
        <w:t> </w:t>
      </w:r>
      <w:r>
        <w:t xml:space="preserve">the history, qualities, traditions, and features of civic engagement in the United States;</w:t>
      </w:r>
    </w:p>
    <w:p w:rsidR="003F3435" w:rsidRDefault="0032493E">
      <w:pPr>
        <w:spacing w:line="480" w:lineRule="auto"/>
        <w:ind w:firstLine="1440"/>
        <w:jc w:val="both"/>
      </w:pPr>
      <w:r>
        <w:t xml:space="preserve">(3)</w:t>
      </w:r>
      <w:r xml:space="preserve">
        <w:t> </w:t>
      </w:r>
      <w:r xml:space="preserve">
        <w:t> </w:t>
      </w:r>
      <w:r>
        <w:t xml:space="preserve">the history of Native Americans;</w:t>
      </w:r>
    </w:p>
    <w:p w:rsidR="003F3435" w:rsidRDefault="0032493E">
      <w:pPr>
        <w:spacing w:line="480" w:lineRule="auto"/>
        <w:ind w:firstLine="1440"/>
        <w:jc w:val="both"/>
      </w:pPr>
      <w:r>
        <w:t xml:space="preserve">(4)</w:t>
      </w:r>
      <w:r xml:space="preserve">
        <w:t> </w:t>
      </w:r>
      <w:r xml:space="preserve">
        <w:t> </w:t>
      </w:r>
      <w:r>
        <w:t xml:space="preserve">the structure, function, and processes of government institutions at the federal, state, and local levels;</w:t>
      </w:r>
    </w:p>
    <w:p w:rsidR="003F3435" w:rsidRDefault="0032493E">
      <w:pPr>
        <w:spacing w:line="480" w:lineRule="auto"/>
        <w:ind w:firstLine="1440"/>
        <w:jc w:val="both"/>
      </w:pPr>
      <w:r>
        <w:t xml:space="preserve">(5)</w:t>
      </w:r>
      <w:r xml:space="preserve">
        <w:t> </w:t>
      </w:r>
      <w:r xml:space="preserve">
        <w:t> </w:t>
      </w:r>
      <w:r>
        <w:t xml:space="preserve">the founding documents of the United States, including:</w:t>
      </w:r>
    </w:p>
    <w:p w:rsidR="003F3435" w:rsidRDefault="0032493E">
      <w:pPr>
        <w:spacing w:line="480" w:lineRule="auto"/>
        <w:ind w:firstLine="2160"/>
        <w:jc w:val="both"/>
      </w:pPr>
      <w:r>
        <w:t xml:space="preserve">(A)</w:t>
      </w:r>
      <w:r xml:space="preserve">
        <w:t> </w:t>
      </w:r>
      <w:r xml:space="preserve">
        <w:t> </w:t>
      </w:r>
      <w:r>
        <w:t xml:space="preserve">the Declaration of Independence;</w:t>
      </w:r>
    </w:p>
    <w:p w:rsidR="003F3435" w:rsidRDefault="0032493E">
      <w:pPr>
        <w:spacing w:line="480" w:lineRule="auto"/>
        <w:ind w:firstLine="2160"/>
        <w:jc w:val="both"/>
      </w:pPr>
      <w:r>
        <w:t xml:space="preserve">(B)</w:t>
      </w:r>
      <w:r xml:space="preserve">
        <w:t> </w:t>
      </w:r>
      <w:r xml:space="preserve">
        <w:t> </w:t>
      </w:r>
      <w:r>
        <w:t xml:space="preserve">the United States Constitution; and</w:t>
      </w:r>
    </w:p>
    <w:p w:rsidR="003F3435" w:rsidRDefault="0032493E">
      <w:pPr>
        <w:spacing w:line="480" w:lineRule="auto"/>
        <w:ind w:firstLine="2160"/>
        <w:jc w:val="both"/>
      </w:pPr>
      <w:r>
        <w:t xml:space="preserve">(C)</w:t>
      </w:r>
      <w:r xml:space="preserve">
        <w:t> </w:t>
      </w:r>
      <w:r xml:space="preserve">
        <w:t> </w:t>
      </w:r>
      <w:r>
        <w:t xml:space="preserve">the Federalist Papers;</w:t>
      </w:r>
    </w:p>
    <w:p w:rsidR="003F3435" w:rsidRDefault="0032493E">
      <w:pPr>
        <w:spacing w:line="480" w:lineRule="auto"/>
        <w:ind w:firstLine="1440"/>
        <w:jc w:val="both"/>
      </w:pPr>
      <w:r>
        <w:t xml:space="preserve">(6)</w:t>
      </w:r>
      <w:r xml:space="preserve">
        <w:t> </w:t>
      </w:r>
      <w:r xml:space="preserve">
        <w:t> </w:t>
      </w:r>
      <w:r>
        <w:t xml:space="preserve">the contributions of Frederick Douglass;</w:t>
      </w:r>
    </w:p>
    <w:p w:rsidR="003F3435" w:rsidRDefault="0032493E">
      <w:pPr>
        <w:spacing w:line="480" w:lineRule="auto"/>
        <w:ind w:firstLine="1440"/>
        <w:jc w:val="both"/>
      </w:pPr>
      <w:r>
        <w:t xml:space="preserve">(7)</w:t>
      </w:r>
      <w:r xml:space="preserve">
        <w:t> </w:t>
      </w:r>
      <w:r xml:space="preserve">
        <w:t> </w:t>
      </w:r>
      <w:r>
        <w:t xml:space="preserve">the Fugitive Slave Acts of 1793 and 1850;</w:t>
      </w:r>
    </w:p>
    <w:p w:rsidR="003F3435" w:rsidRDefault="0032493E">
      <w:pPr>
        <w:spacing w:line="480" w:lineRule="auto"/>
        <w:ind w:firstLine="1440"/>
        <w:jc w:val="both"/>
      </w:pPr>
      <w:r>
        <w:t xml:space="preserve">(8)</w:t>
      </w:r>
      <w:r xml:space="preserve">
        <w:t> </w:t>
      </w:r>
      <w:r xml:space="preserve">
        <w:t> </w:t>
      </w:r>
      <w:r>
        <w:t xml:space="preserve">the Indian Removal Act;</w:t>
      </w:r>
    </w:p>
    <w:p w:rsidR="003F3435" w:rsidRDefault="0032493E">
      <w:pPr>
        <w:spacing w:line="480" w:lineRule="auto"/>
        <w:ind w:firstLine="1440"/>
        <w:jc w:val="both"/>
      </w:pPr>
      <w:r>
        <w:t xml:space="preserve">(9)</w:t>
      </w:r>
      <w:r xml:space="preserve">
        <w:t> </w:t>
      </w:r>
      <w:r xml:space="preserve">
        <w:t> </w:t>
      </w:r>
      <w:r>
        <w:t xml:space="preserve">the political organizations that promoted the Chicano movement;</w:t>
      </w:r>
    </w:p>
    <w:p w:rsidR="003F3435" w:rsidRDefault="0032493E">
      <w:pPr>
        <w:spacing w:line="480" w:lineRule="auto"/>
        <w:ind w:firstLine="1440"/>
        <w:jc w:val="both"/>
      </w:pPr>
      <w:r>
        <w:t xml:space="preserve">(10)</w:t>
      </w:r>
      <w:r xml:space="preserve">
        <w:t> </w:t>
      </w:r>
      <w:r xml:space="preserve">
        <w:t> </w:t>
      </w:r>
      <w:r>
        <w:t xml:space="preserve">the impact of the women's suffrage and equal rights movements;</w:t>
      </w:r>
    </w:p>
    <w:p w:rsidR="003F3435" w:rsidRDefault="0032493E">
      <w:pPr>
        <w:spacing w:line="480" w:lineRule="auto"/>
        <w:ind w:firstLine="1440"/>
        <w:jc w:val="both"/>
      </w:pPr>
      <w:r>
        <w:t xml:space="preserve">(11)</w:t>
      </w:r>
      <w:r xml:space="preserve">
        <w:t> </w:t>
      </w:r>
      <w:r xml:space="preserve">
        <w:t> </w:t>
      </w:r>
      <w:r>
        <w:t xml:space="preserve">the history of white supremacy, including the institution of slavery, the eugenics movement, and the Ku Klux Klan, and the ways in which it is morally wrong;</w:t>
      </w:r>
    </w:p>
    <w:p w:rsidR="003F3435" w:rsidRDefault="0032493E">
      <w:pPr>
        <w:spacing w:line="480" w:lineRule="auto"/>
        <w:ind w:firstLine="1440"/>
        <w:jc w:val="both"/>
      </w:pPr>
      <w:r>
        <w:t xml:space="preserve">(12)</w:t>
      </w:r>
      <w:r xml:space="preserve">
        <w:t> </w:t>
      </w:r>
      <w:r xml:space="preserve">
        <w:t> </w:t>
      </w:r>
      <w:r>
        <w:t xml:space="preserve">the history and importance of the civil rights movement,  including the following documents:</w:t>
      </w:r>
    </w:p>
    <w:p w:rsidR="003F3435" w:rsidRDefault="0032493E">
      <w:pPr>
        <w:spacing w:line="480" w:lineRule="auto"/>
        <w:ind w:firstLine="2160"/>
        <w:jc w:val="both"/>
      </w:pPr>
      <w:r>
        <w:t xml:space="preserve">(A)</w:t>
      </w:r>
      <w:r xml:space="preserve">
        <w:t> </w:t>
      </w:r>
      <w:r xml:space="preserve">
        <w:t> </w:t>
      </w:r>
      <w:r>
        <w:t xml:space="preserve">Martin Luther King Jr.'s "Letter from a Birmingham Jail" and "I Have a Dream" speech;</w:t>
      </w:r>
    </w:p>
    <w:p w:rsidR="003F3435" w:rsidRDefault="0032493E">
      <w:pPr>
        <w:spacing w:line="480" w:lineRule="auto"/>
        <w:ind w:firstLine="2160"/>
        <w:jc w:val="both"/>
      </w:pPr>
      <w:r>
        <w:t xml:space="preserve">(B)</w:t>
      </w:r>
      <w:r xml:space="preserve">
        <w:t> </w:t>
      </w:r>
      <w:r xml:space="preserve">
        <w:t> </w:t>
      </w:r>
      <w:r>
        <w:t xml:space="preserve">the federal Civil Rights Act of 1964 (42 U.S.C. Section 2000a et seq.);</w:t>
      </w:r>
    </w:p>
    <w:p w:rsidR="003F3435" w:rsidRDefault="0032493E">
      <w:pPr>
        <w:spacing w:line="480" w:lineRule="auto"/>
        <w:ind w:firstLine="2160"/>
        <w:jc w:val="both"/>
      </w:pPr>
      <w:r>
        <w:t xml:space="preserve">(C)</w:t>
      </w:r>
      <w:r xml:space="preserve">
        <w:t> </w:t>
      </w:r>
      <w:r xml:space="preserve">
        <w:t> </w:t>
      </w:r>
      <w:r>
        <w:t xml:space="preserve">the United States Supreme Court's decision in </w:t>
      </w:r>
      <w:r>
        <w:rPr>
          <w:i/>
        </w:rPr>
        <w:t xml:space="preserve">Brown v. Board of Education</w:t>
      </w:r>
      <w:r>
        <w:t xml:space="preserve"> (1954);</w:t>
      </w:r>
    </w:p>
    <w:p w:rsidR="003F3435" w:rsidRDefault="0032493E">
      <w:pPr>
        <w:spacing w:line="480" w:lineRule="auto"/>
        <w:ind w:firstLine="2160"/>
        <w:jc w:val="both"/>
      </w:pPr>
      <w:r>
        <w:t xml:space="preserve">(D)</w:t>
      </w:r>
      <w:r xml:space="preserve">
        <w:t> </w:t>
      </w:r>
      <w:r xml:space="preserve">
        <w:t> </w:t>
      </w:r>
      <w:r>
        <w:t xml:space="preserve">the Emancipation Proclamation;</w:t>
      </w:r>
    </w:p>
    <w:p w:rsidR="003F3435" w:rsidRDefault="0032493E">
      <w:pPr>
        <w:spacing w:line="480" w:lineRule="auto"/>
        <w:ind w:firstLine="2160"/>
        <w:jc w:val="both"/>
      </w:pPr>
      <w:r>
        <w:t xml:space="preserve">(E)</w:t>
      </w:r>
      <w:r xml:space="preserve">
        <w:t> </w:t>
      </w:r>
      <w:r xml:space="preserve">
        <w:t> </w:t>
      </w:r>
      <w:r>
        <w:t xml:space="preserve">the Thirteenth, Fourteenth, and Fifteenth Amendments  to the United States Constitution;</w:t>
      </w:r>
    </w:p>
    <w:p w:rsidR="003F3435" w:rsidRDefault="0032493E">
      <w:pPr>
        <w:spacing w:line="480" w:lineRule="auto"/>
        <w:ind w:firstLine="2160"/>
        <w:jc w:val="both"/>
      </w:pPr>
      <w:r>
        <w:t xml:space="preserve">(F)</w:t>
      </w:r>
      <w:r xml:space="preserve">
        <w:t> </w:t>
      </w:r>
      <w:r xml:space="preserve">
        <w:t> </w:t>
      </w:r>
      <w:r>
        <w:t xml:space="preserve">the life and work of Cesar Chavez; and</w:t>
      </w:r>
    </w:p>
    <w:p w:rsidR="003F3435" w:rsidRDefault="0032493E">
      <w:pPr>
        <w:spacing w:line="480" w:lineRule="auto"/>
        <w:ind w:firstLine="2160"/>
        <w:jc w:val="both"/>
      </w:pPr>
      <w:r>
        <w:t xml:space="preserve">(G)</w:t>
      </w:r>
      <w:r xml:space="preserve">
        <w:t> </w:t>
      </w:r>
      <w:r xml:space="preserve">
        <w:t> </w:t>
      </w:r>
      <w:r>
        <w:t xml:space="preserve">the life and work of Dolores Huerta;</w:t>
      </w:r>
    </w:p>
    <w:p w:rsidR="003F3435" w:rsidRDefault="0032493E">
      <w:pPr>
        <w:spacing w:line="480" w:lineRule="auto"/>
        <w:ind w:firstLine="1440"/>
        <w:jc w:val="both"/>
      </w:pPr>
      <w:r>
        <w:t xml:space="preserve">(13)</w:t>
      </w:r>
      <w:r xml:space="preserve">
        <w:t> </w:t>
      </w:r>
      <w:r xml:space="preserve">
        <w:t> </w:t>
      </w:r>
      <w:r>
        <w:t xml:space="preserve">the history and importance of the women's suffrage movement, including the following documents:</w:t>
      </w:r>
    </w:p>
    <w:p w:rsidR="003F3435" w:rsidRDefault="0032493E">
      <w:pPr>
        <w:spacing w:line="480" w:lineRule="auto"/>
        <w:ind w:firstLine="2160"/>
        <w:jc w:val="both"/>
      </w:pPr>
      <w:r>
        <w:t xml:space="preserve">(A)</w:t>
      </w:r>
      <w:r xml:space="preserve">
        <w:t> </w:t>
      </w:r>
      <w:r xml:space="preserve">
        <w:t> </w:t>
      </w:r>
      <w:r>
        <w:t xml:space="preserve">the federal Voting Rights Act of 1965 (52 U.S.C. Section 10101 et seq.);</w:t>
      </w:r>
    </w:p>
    <w:p w:rsidR="003F3435" w:rsidRDefault="0032493E">
      <w:pPr>
        <w:spacing w:line="480" w:lineRule="auto"/>
        <w:ind w:firstLine="2160"/>
        <w:jc w:val="both"/>
      </w:pPr>
      <w:r>
        <w:t xml:space="preserve">(B)</w:t>
      </w:r>
      <w:r xml:space="preserve">
        <w:t> </w:t>
      </w:r>
      <w:r xml:space="preserve">
        <w:t> </w:t>
      </w:r>
      <w:r>
        <w:t xml:space="preserve">the Fifteenth, Nineteenth, and Twenty-Sixth Amendments to the United States Constitution;</w:t>
      </w:r>
    </w:p>
    <w:p w:rsidR="003F3435" w:rsidRDefault="0032493E">
      <w:pPr>
        <w:spacing w:line="480" w:lineRule="auto"/>
        <w:ind w:firstLine="2160"/>
        <w:jc w:val="both"/>
      </w:pPr>
      <w:r>
        <w:t xml:space="preserve">(C)</w:t>
      </w:r>
      <w:r xml:space="preserve">
        <w:t> </w:t>
      </w:r>
      <w:r xml:space="preserve">
        <w:t> </w:t>
      </w:r>
      <w:r>
        <w:t xml:space="preserve">the role of Abigail Adams during the American Revolution; and</w:t>
      </w:r>
    </w:p>
    <w:p w:rsidR="003F3435" w:rsidRDefault="0032493E">
      <w:pPr>
        <w:spacing w:line="480" w:lineRule="auto"/>
        <w:ind w:firstLine="2160"/>
        <w:jc w:val="both"/>
      </w:pPr>
      <w:r>
        <w:t xml:space="preserve">(D)</w:t>
      </w:r>
      <w:r xml:space="preserve">
        <w:t> </w:t>
      </w:r>
      <w:r xml:space="preserve">
        <w:t> </w:t>
      </w:r>
      <w:r>
        <w:t xml:space="preserve">the works of Susan B. Anthony;</w:t>
      </w:r>
    </w:p>
    <w:p w:rsidR="003F3435" w:rsidRDefault="0032493E">
      <w:pPr>
        <w:spacing w:line="480" w:lineRule="auto"/>
        <w:ind w:firstLine="1440"/>
        <w:jc w:val="both"/>
      </w:pPr>
      <w:r>
        <w:t xml:space="preserve">(14)</w:t>
      </w:r>
      <w:r xml:space="preserve">
        <w:t> </w:t>
      </w:r>
      <w:r xml:space="preserve">
        <w:t> </w:t>
      </w:r>
      <w:r>
        <w:t xml:space="preserve">the life and works of Dr. Hector P. Garcia;</w:t>
      </w:r>
    </w:p>
    <w:p w:rsidR="003F3435" w:rsidRDefault="0032493E">
      <w:pPr>
        <w:spacing w:line="480" w:lineRule="auto"/>
        <w:ind w:firstLine="1440"/>
        <w:jc w:val="both"/>
      </w:pPr>
      <w:r>
        <w:t xml:space="preserve">(15)</w:t>
      </w:r>
      <w:r xml:space="preserve">
        <w:t> </w:t>
      </w:r>
      <w:r xml:space="preserve">
        <w:t> </w:t>
      </w:r>
      <w:r>
        <w:t xml:space="preserve">the League of United Latin American Citizens; and</w:t>
      </w:r>
    </w:p>
    <w:p w:rsidR="003F3435" w:rsidRDefault="0032493E">
      <w:pPr>
        <w:spacing w:line="480" w:lineRule="auto"/>
        <w:ind w:firstLine="1440"/>
        <w:jc w:val="both"/>
      </w:pPr>
      <w:r>
        <w:t xml:space="preserve">(16)</w:t>
      </w:r>
      <w:r xml:space="preserve">
        <w:t> </w:t>
      </w:r>
      <w:r xml:space="preserve">
        <w:t> </w:t>
      </w:r>
      <w:r>
        <w:t xml:space="preserve">the United States Supreme Court's decision in </w:t>
      </w:r>
      <w:r>
        <w:rPr>
          <w:i/>
        </w:rPr>
        <w:t xml:space="preserve">Hernandez v. Texas</w:t>
      </w:r>
      <w:r>
        <w:t xml:space="preserve"> (1954).</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 passed the Senate on August</w:t>
      </w:r>
      <w:r xml:space="preserve">
        <w:t> </w:t>
      </w:r>
      <w:r>
        <w:t xml:space="preserve">11,</w:t>
      </w:r>
      <w:r xml:space="preserve">
        <w:t> </w:t>
      </w:r>
      <w:r>
        <w:t xml:space="preserve">2021, by the following vote:  Yeas</w:t>
      </w:r>
      <w:r xml:space="preserve">
        <w:t> </w:t>
      </w:r>
      <w:r>
        <w:t xml:space="preserve">18, Nays</w:t>
      </w:r>
      <w:r xml:space="preserve">
        <w:t> </w:t>
      </w:r>
      <w:r>
        <w:t xml:space="preserve">11; and that the Senate concurred in House amendments on September</w:t>
      </w:r>
      <w:r xml:space="preserve">
        <w:t> </w:t>
      </w:r>
      <w:r>
        <w:t xml:space="preserve">2,</w:t>
      </w:r>
      <w:r xml:space="preserve">
        <w:t> </w:t>
      </w:r>
      <w:r>
        <w:t xml:space="preserve">2021, by the following vote:  Yeas</w:t>
      </w:r>
      <w:r xml:space="preserve">
        <w:t> </w:t>
      </w:r>
      <w:r>
        <w:t xml:space="preserve">18, Nays</w:t>
      </w:r>
      <w:r xml:space="preserve">
        <w:t> </w:t>
      </w:r>
      <w:r>
        <w:t xml:space="preserve">13.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 passed the House, with amendments, on September</w:t>
      </w:r>
      <w:r xml:space="preserve">
        <w:t> </w:t>
      </w:r>
      <w:r>
        <w:t xml:space="preserve">2,</w:t>
      </w:r>
      <w:r xml:space="preserve">
        <w:t> </w:t>
      </w:r>
      <w:r>
        <w:t xml:space="preserve">2021, by the following vote:  Yeas</w:t>
      </w:r>
      <w:r xml:space="preserve">
        <w:t> </w:t>
      </w:r>
      <w:r>
        <w:t xml:space="preserve">84, Nays</w:t>
      </w:r>
      <w:r xml:space="preserve">
        <w:t> </w:t>
      </w:r>
      <w:r>
        <w:t xml:space="preserve">41,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