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12</w:t>
      </w:r>
    </w:p>
    <w:p w:rsidR="003F3435" w:rsidRDefault="0032493E">
      <w:pPr>
        <w:ind w:firstLine="720"/>
        <w:jc w:val="both"/>
      </w:pPr>
      <w:r>
        <w:t xml:space="preserve">(Meyer)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reduction of the amount of a limitation on the total amount of ad valorem taxes that may be imposed by a school district on the residence homestead of an individual who is elderly or disabled to reflect any reduction from the preceding tax year in the district's maximum compressed rate and to the protection of school districts against the resulting loss in local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11.26, Tax Code, is amended by adding Subsections (a-4), (a-5), (a-6), (a-7), (a-8), (a-9), and (a-10)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In this section, "maximum compressed rate" means the maximum compressed rate of a school district as calculated under Section 48.2551, Education Code.</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a tax year before the 2019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2018 tax year by a tax rate equal to the difference between the school district's tier one maintenance and operations rate for the 2018 tax year and the district's maximum compressed rate for the 2019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greater of zero or the amount computed under Subdivision (1) from the amount of tax the district imposed on the homestead in the 2018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2019 tax year attributable to improvements made in the 2018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2019 tax year by a tax rate equal to the difference between the district's maximum compressed rate for the 2019 tax year and the district's maximum compressed rate for the 2020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2020 tax year attributable to improvements made in the 2019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2020 tax year by a tax rate equal to the difference between the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(8);</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subtracting the amount computed under Subdivision (10) from the amount computed under Subdivision (9);</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(11);</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multiplying the taxable value of the homestead in the 2022 tax year by a tax rate equal to the difference between the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subtracting the amount computed under Subdivision (13) from the amount computed under Subdivision (12);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(14).</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2019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2019 tax year by a tax rate equal to the difference between the school district's maximum compressed rate for the 2019 tax year and the district's maximum compressed rate for the 2020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2019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2020 tax year attributable to improvements made in the 2019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2020 tax year by a tax rate equal to the difference between the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(8);</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multiplying the taxable value of the homestead in the 2022 tax year by a tax rate equal to the difference between the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subtracting the amount computed under Subdivision (10) from the amount computed under Subdivision (9);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(11).</w:t>
      </w:r>
    </w:p>
    <w:p w:rsidR="003F3435" w:rsidRDefault="0032493E">
      <w:pPr>
        <w:spacing w:line="480" w:lineRule="auto"/>
        <w:ind w:firstLine="720"/>
        <w:jc w:val="both"/>
      </w:pPr>
      <w:r>
        <w:rPr>
          <w:u w:val="single"/>
        </w:rPr>
        <w:t xml:space="preserve">(a-7)</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2020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2020 tax year by a tax rate equal to the difference between the school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2020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2022 tax year by a tax rate equal to the difference between the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(8).</w:t>
      </w:r>
    </w:p>
    <w:p w:rsidR="003F3435" w:rsidRDefault="0032493E">
      <w:pPr>
        <w:spacing w:line="480" w:lineRule="auto"/>
        <w:ind w:firstLine="720"/>
        <w:jc w:val="both"/>
      </w:pPr>
      <w:r>
        <w:rPr>
          <w:u w:val="single"/>
        </w:rPr>
        <w:t xml:space="preserve">(a-8)</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2021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2021 tax year by a tax rate equal to the difference between the school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2021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2022 tax year by a tax rate equal to the difference between the school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of tax the district imposed on the homestead in the 2022 tax year;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(5).</w:t>
      </w:r>
    </w:p>
    <w:p w:rsidR="003F3435" w:rsidRDefault="0032493E">
      <w:pPr>
        <w:spacing w:line="480" w:lineRule="auto"/>
        <w:ind w:firstLine="720"/>
        <w:jc w:val="both"/>
      </w:pPr>
      <w:r>
        <w:rPr>
          <w:u w:val="single"/>
        </w:rPr>
        <w:t xml:space="preserve">(a-9)</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2022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2022 tax year by a tax rate equal to the difference between the school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2022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(2).</w:t>
      </w:r>
    </w:p>
    <w:p w:rsidR="003F3435" w:rsidRDefault="0032493E">
      <w:pPr>
        <w:spacing w:line="480" w:lineRule="auto"/>
        <w:ind w:firstLine="720"/>
        <w:jc w:val="both"/>
      </w:pPr>
      <w:r>
        <w:rPr>
          <w:u w:val="single"/>
        </w:rPr>
        <w:t xml:space="preserve">(a-10)</w:t>
      </w:r>
      <w:r>
        <w:rPr>
          <w:u w:val="single"/>
        </w:rPr>
        <w:t xml:space="preserve"> </w:t>
      </w:r>
      <w:r>
        <w:rPr>
          <w:u w:val="single"/>
        </w:rPr>
        <w:t xml:space="preserve"> </w:t>
      </w:r>
      <w:r>
        <w:rPr>
          <w:u w:val="single"/>
        </w:rPr>
        <w:t xml:space="preserve">Notwithstanding the other provisions of this section, if in the 2024 or a subsequent tax year an individual qualifies for a limitation on tax increases provided by this section on the individual's residence homestead, the amount of the limitation provided by this section on the homestead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preceding tax year by a tax rate equal to the difference between the school district's maximum compressed rate for the preceding tax year and the district's maximum compressed rate for the current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preceding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current tax year attributable to improvements made in the preceding tax year as provided by Subsection (b) to the amount computed under Subdivision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48, Education Code, is amended by adding Section 48.2542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48.2542.</w:t>
      </w:r>
      <w:r>
        <w:rPr>
          <w:u w:val="single"/>
        </w:rPr>
        <w:t xml:space="preserve"> </w:t>
      </w:r>
      <w:r>
        <w:rPr>
          <w:u w:val="single"/>
        </w:rPr>
        <w:t xml:space="preserve"> </w:t>
      </w:r>
      <w:r>
        <w:rPr>
          <w:u w:val="single"/>
        </w:rPr>
        <w:t xml:space="preserve">ADDITIONAL STATE AID FOR ADJUSTMENT OF LIMITATION ON TAX INCREASES ON HOMESTEAD OF ELDERLY OR DISABLED.  Notwithstanding any other provision of this chapter, if a school district is not fully compensated through state aid or the calculation of excess local revenue under this chapter based on the determination of the district's taxable value of property under Subchapter M, Chapter 403, Government Code, the district is entitled to additional state aid in the amount necessary to fully compensate the district for the amount of ad valorem tax revenue lost due to a reduction of the amount of the limitation on tax increases provided by Sections 11.26(a-4), (a-5), (a-6), (a-7), (a-8), (a-9), and (a-10), Tax Code, as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48.2551(d),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calculate and make available school districts' maximum compressed rates, as determined under this section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the information described by Section 48.2556 on the agency's Internet website as required by that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48, Education Code, is amended by adding Section 48.2556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48.2556.</w:t>
      </w:r>
      <w:r>
        <w:rPr>
          <w:u w:val="single"/>
        </w:rPr>
        <w:t xml:space="preserve"> </w:t>
      </w:r>
      <w:r>
        <w:rPr>
          <w:u w:val="single"/>
        </w:rPr>
        <w:t xml:space="preserve"> </w:t>
      </w:r>
      <w:r>
        <w:rPr>
          <w:u w:val="single"/>
        </w:rPr>
        <w:t xml:space="preserve">POSTING ON AGENCY WEBSITE OF INFORMATION RELATED TO REDUCTION OF LIMITATION OF TAX ON HOMESTEADS OF ELDERLY OR DISABLED.  (a)</w:t>
      </w:r>
      <w:r>
        <w:rPr>
          <w:u w:val="single"/>
        </w:rPr>
        <w:t xml:space="preserve"> </w:t>
      </w:r>
      <w:r>
        <w:rPr>
          <w:u w:val="single"/>
        </w:rPr>
        <w:t xml:space="preserve"> </w:t>
      </w:r>
      <w:r>
        <w:rPr>
          <w:u w:val="single"/>
        </w:rPr>
        <w:t xml:space="preserve">The agency shall post the following information on the agency's Internet website for purposes of allowing the chief appraiser of each appraisal district and the assessor for each school district to make the calculations required by Sections 11.26(a-5), (a-6), (a-7), (a-8), (a-9), and (a-10), Tax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school district's maximum compressed rate, as determined under Section 48.2551, for each tax year beginning with the 2019 tax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school district's tier one maintenance and operations tax rate, as provided by Section 45.0032(a), for the 2018 tax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post each school district's maximum compressed rate for the current tax year, as determined under Section 48.2551, promptly after calculating the rate.  If, for the 2023 or a subsequent tax year, the agency calculates a preliminary rate before calculating a final rate, the agency shall post the preliminary rate, and the chief appraiser of each appraisal district and the assessor for each school district shall use the preliminary rate to make the calculations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notify the chief appraiser of each appraisal district and the assessor for each school district when the agency has complied with Subsection (b).  The notice must include the location on the agency's Internet website at which the information required by this section to be posted may be found.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403.302, Government Code, is amended by adding Subsection (j-1) to read as follows:</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In the final certification of the study under Subsection (j), the comptroller shall separately identify the final taxable value for each school district as adjusted to account for the reduction of the amount of the limitation on tax increases provided by Sections 11.26(a-4), (a-5), (a-6), (a-7), (a-8), (a-9), and (a-10), Tax Code, as applicable.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2023, but only if the constitutional amendment proposed by the 87th Legislature, 2nd Called Session, 2021,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