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87S20923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approval of certain land development applications by a municipality or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212.009, Local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Unless specifically authorized by another law of this state, a municipal planning commission or the governing body of the municipality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 person to fulfill any prerequisites or conditions or obtain any approvals before the person files a copy of the plan or plat with the municipal planning commission or governing body;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delay the starting date for calculating any applicable timeframe under this chapter to approve or disapprove a plan or plat by not considering the date the plan or plat was filed as the starting date;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refuse to accept, acknowledge, process, or act on a filed copy of the plan or plat.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232.00285, Local Government Code, is amended to read as follows:</w:t>
      </w:r>
    </w:p>
    <w:p w:rsidR="003F3435" w:rsidRDefault="0032493E">
      <w:pPr>
        <w:spacing w:line="480" w:lineRule="auto"/>
        <w:ind w:firstLine="720"/>
        <w:jc w:val="both"/>
      </w:pPr>
      <w:r>
        <w:t xml:space="preserve">Sec.</w:t>
      </w:r>
      <w:r xml:space="preserve">
        <w:t> </w:t>
      </w:r>
      <w:r>
        <w:t xml:space="preserve">232.00285.</w:t>
      </w:r>
      <w:r xml:space="preserve">
        <w:t> </w:t>
      </w:r>
      <w:r xml:space="preserve">
        <w:t> </w:t>
      </w:r>
      <w:r>
        <w:rPr>
          <w:u w:val="single"/>
        </w:rPr>
        <w:t xml:space="preserve">APPROVAL PROCEDURE: LIMITATIONS ON COUNTY AUTHORITY</w:t>
      </w:r>
      <w:r>
        <w:t xml:space="preserve"> [</w:t>
      </w:r>
      <w:r>
        <w:rPr>
          <w:strike/>
        </w:rPr>
        <w:t xml:space="preserve">DEVELOPMENT PLAN REVIEW</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232.00285, Local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Unless specifically authorized by another law of this state, the commissioners court of a county or the court's designee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 person to submit or obtain approval of any documentation or other information or fulfill any other prerequisites or conditions before the person submits a plat application or development plan application to the commissioners court or the court's designee;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delay the starting date for calculating any applicable timeframe under this chapter to approve or disapprove the plat application or development plan application by not considering the date the application  was filed as the starting date;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refuse to accept, acknowledge, process, or act on a submitted or received plat application or development plan application.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212.009(a-1), Local Government Code, as added by this Act, applies only to a plan or plat filed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232.00285(a-1), Local Government Code, as added by this Act, applies only to a plat application or development plan application submitted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