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S.J.R.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prohibiting the enactment of a law that imposes a tax on certain transactions that either convey a security or involve specified derivative contracts.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30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After January 1, 2022, no law may be enacted that imposes an occupation tax upon a Registered Securities Market Operator or a tax upon a securities transaction of a Registered Securities Market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"Registered Securities Market Operator" means a self-regulatory organization, national securities exchange, financial institution, alternative trading system, trade reporting facility, broker, dealer, clearing agency, or transfer agent, as those terms are defined in the Securities Exchange Act of 1934, 15 U.S.C. 78a et seq., or a board of trade, commodities pool operator, derivatives clearing organization, electronic trading facility, or organized exchange, as that term is defined in the Commodities Futures Exchange Act, 7 U.S.C. 1 et seq., or an affiliate, subsidiary, or facility thereof, to the extent that such Regulated Securities Market Operator is subject to registration with and regulation by the U.S. Securities and Exchange Commission or the U.S. Commodities Futures Trading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"security" or "securities" means the definition of that term set forth in the Securities Exchange Act of 1934, 15 U.S.C. § 78c(a)(10).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 "securities transaction" means the purchase or sale of securities by a Registered Securities Market Operator on behalf of a customer, any contract or agreement to do the same, and any service by a Registered Securities Market Operator to facilitate, match parties to, process, report, clear, or settle the purchase or sale of securities on behalf of a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 general business tax measured by business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a tax on the production of minerals;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imposition of a tax on insurance premiums;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imposition of a general sales tax on tangible personal property or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imposition of a fee based on the cost of processing documents;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of a rate of a tax in existence on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3, 2021.  The ballot shall be printed to permit voting for or against the proposition:  "The constitutional amendment to prohibit the enactment of a law that imposes a tax on certain transactions that either convey a security or involve specified derivative contracts."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