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Nelson</w:t>
      </w:r>
      <w:r xml:space="preserve">
        <w:tab wTab="150" tlc="none" cTlc="0"/>
      </w:r>
      <w:r>
        <w:t xml:space="preserve">S.R.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Dr.</w:t>
      </w:r>
      <w:r xml:space="preserve">
        <w:t> </w:t>
      </w:r>
      <w:r>
        <w:t xml:space="preserve">Steven Michael Weinberg of Colleyville passed away on August 20, 2021, at the age of 78, leaving behind a legacy of achievement that will be cherished for years to come; and</w:t>
      </w:r>
    </w:p>
    <w:p w:rsidR="003F3435" w:rsidRDefault="0032493E">
      <w:pPr>
        <w:spacing w:line="480" w:lineRule="auto"/>
        <w:ind w:firstLine="720"/>
        <w:jc w:val="both"/>
      </w:pPr>
      <w:r>
        <w:t xml:space="preserve">WHEREAS, The son of Harry and Evelyn Weinberg, Steve Weinberg was born in Fort Benning, Georgia, on December 4, 1942, and his family also included his brother, Gary; he graduated from high school in Davenport, Iowa, in 1960 and then enrolled at the University of Oklahoma; he went on to earn his medical degree from the University of Iowa and to train at The University of Texas Southwestern Medical Center; and</w:t>
      </w:r>
    </w:p>
    <w:p w:rsidR="003F3435" w:rsidRDefault="0032493E">
      <w:pPr>
        <w:spacing w:line="480" w:lineRule="auto"/>
        <w:ind w:firstLine="720"/>
        <w:jc w:val="both"/>
      </w:pPr>
      <w:r>
        <w:t xml:space="preserve">WHEREAS, In the course of his distinguished career in medicine, Dr.</w:t>
      </w:r>
      <w:r xml:space="preserve">
        <w:t> </w:t>
      </w:r>
      <w:r>
        <w:t xml:space="preserve">Weinberg practiced as a general surgeon and served with the U.S. Air Force as chief of surgical services at Ramey Air Force Base, and he shared his knowledge as a clinical assistant professor of surgery at the UT Southwestern Medical School and as an adjunct professor of ethics at the University of North Texas Health Science Center; in 2001, he was appointed by President George W. Bush as associate director and acting medical director of the Peace Corps, a position he held for five years; and</w:t>
      </w:r>
    </w:p>
    <w:p w:rsidR="003F3435" w:rsidRDefault="0032493E">
      <w:pPr>
        <w:spacing w:line="480" w:lineRule="auto"/>
        <w:ind w:firstLine="720"/>
        <w:jc w:val="both"/>
      </w:pPr>
      <w:r>
        <w:t xml:space="preserve">WHEREAS, Known for his keen intellect, Dr.</w:t>
      </w:r>
      <w:r xml:space="preserve">
        <w:t> </w:t>
      </w:r>
      <w:r>
        <w:t xml:space="preserve">Weinberg embarked on a second career as an attorney after obtaining a law degree from Southern Methodist University; he also owned and operated companies in such fields as oil and gas exploration and production, commercial and residential real estate development, and cattle feeding and ranching; in addition, he was appointed to the Texas Alcoholic Beverage Commission in 2007 and reappointed in 2012; and</w:t>
      </w:r>
    </w:p>
    <w:p w:rsidR="003F3435" w:rsidRDefault="0032493E">
      <w:pPr>
        <w:spacing w:line="480" w:lineRule="auto"/>
        <w:ind w:firstLine="720"/>
        <w:jc w:val="both"/>
      </w:pPr>
      <w:r>
        <w:t xml:space="preserve">WHEREAS, Dr.</w:t>
      </w:r>
      <w:r xml:space="preserve">
        <w:t> </w:t>
      </w:r>
      <w:r>
        <w:t xml:space="preserve">Weinberg was active in many professional organizations, and his civic involvement included tenures as president of the Rotary Club of Hurst-Euless-Bedford and as a member of the State Republican Executive Committee; a man of faith, he belonged to the First Baptist Euless and First Colleyville congregations, and he participated in mission trips to Honduras, Haiti, and Africa; and</w:t>
      </w:r>
    </w:p>
    <w:p w:rsidR="003F3435" w:rsidRDefault="0032493E">
      <w:pPr>
        <w:spacing w:line="480" w:lineRule="auto"/>
        <w:ind w:firstLine="720"/>
        <w:jc w:val="both"/>
      </w:pPr>
      <w:r>
        <w:t xml:space="preserve">WHEREAS, In all his endeavors, Dr.</w:t>
      </w:r>
      <w:r xml:space="preserve">
        <w:t> </w:t>
      </w:r>
      <w:r>
        <w:t xml:space="preserve">Weinberg treasured the love and support of his wife, Vicki, with whom he shared a rewarding marriage of nearly 40 years; he was the devoted father of three children, Michael, Shannon, and Joshua, and he took great pride in his six grandchildren, Ella, Ava May, Collins, Hudson, Campbell, and Cobbs; in his leisure time, he pursued his passions for golf, hunting, fishing, and making pies, and he loved music from the 1950s; and</w:t>
      </w:r>
    </w:p>
    <w:p w:rsidR="003F3435" w:rsidRDefault="0032493E">
      <w:pPr>
        <w:spacing w:line="480" w:lineRule="auto"/>
        <w:ind w:firstLine="720"/>
        <w:jc w:val="both"/>
      </w:pPr>
      <w:r>
        <w:t xml:space="preserve">WHEREAS, Steve Weinberg distinguished himself as a true Renaissance man, and his loss is keenly felt by the numerous friends that he made through the years as well as by the many people in Texas and beyond whose lives he enriched; now, therefore, be it</w:t>
      </w:r>
    </w:p>
    <w:p w:rsidR="003F3435" w:rsidRDefault="0032493E">
      <w:pPr>
        <w:spacing w:line="480" w:lineRule="auto"/>
        <w:ind w:firstLine="720"/>
        <w:jc w:val="both"/>
      </w:pPr>
      <w:r>
        <w:t xml:space="preserve">RESOLVED, That the Senate of the 87th Texas Legislature, 2nd Called Session, hereby pay tribute to the memory of Dr.</w:t>
      </w:r>
      <w:r xml:space="preserve">
        <w:t> </w:t>
      </w:r>
      <w:r>
        <w:t xml:space="preserve">Steven Michael Weinberg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Senate adjourns this day, it do so in memory of Steve Weinberg.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