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59</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Willie Fae Atkinson</w:t>
      </w:r>
    </w:p>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Florence in mourning the loss of Willie Fae Atkinson, who died July 2, 2021, at the age of 95; and</w:t>
      </w:r>
    </w:p>
    <w:p w:rsidR="003F3435" w:rsidRDefault="0032493E">
      <w:pPr>
        <w:spacing w:line="480" w:lineRule="auto"/>
        <w:ind w:firstLine="720"/>
        <w:jc w:val="both"/>
      </w:pPr>
      <w:r>
        <w:rPr>
          <w:b/>
        </w:rPr>
        <w:t xml:space="preserve">WHEREAS</w:t>
      </w:r>
      <w:r>
        <w:t xml:space="preserve">, A Williamson County native, Willie Fae Reagor was born in her family's home on January 30, 1926; she began her education in Andice, Texas, and then transferred to Florence schools when the Andice School House closed; and</w:t>
      </w:r>
    </w:p>
    <w:p w:rsidR="003F3435" w:rsidRDefault="0032493E">
      <w:pPr>
        <w:spacing w:line="480" w:lineRule="auto"/>
        <w:ind w:firstLine="720"/>
        <w:jc w:val="both"/>
      </w:pPr>
      <w:r>
        <w:rPr>
          <w:b/>
        </w:rPr>
        <w:t xml:space="preserve">WHEREAS</w:t>
      </w:r>
      <w:r>
        <w:t xml:space="preserve">, On May 25, 1945, Willie Fae married her lifelong love, Tom Atkinson; his military career took them to Rhode Island and Pennsylvania, and at the end of World War II, they relocated to College Station, where Tom attended Texas A&amp;M University and Willie Fae worked as a telephone switchboard operator for Bryan Field; and</w:t>
      </w:r>
    </w:p>
    <w:p w:rsidR="003F3435" w:rsidRDefault="0032493E">
      <w:pPr>
        <w:spacing w:line="480" w:lineRule="auto"/>
        <w:ind w:firstLine="720"/>
        <w:jc w:val="both"/>
      </w:pPr>
      <w:r>
        <w:rPr>
          <w:b/>
        </w:rPr>
        <w:t xml:space="preserve">WHEREAS</w:t>
      </w:r>
      <w:r>
        <w:t xml:space="preserve">, Upon Tom's graduation, the couple settled near Florence and began raising livestock; they were blessed with four children, and their 11 grandchildren and 10 great-grandchildren enriched her life immeasurably; and</w:t>
      </w:r>
    </w:p>
    <w:p w:rsidR="003F3435" w:rsidRDefault="0032493E">
      <w:pPr>
        <w:spacing w:line="480" w:lineRule="auto"/>
        <w:ind w:firstLine="720"/>
        <w:jc w:val="both"/>
      </w:pPr>
      <w:r>
        <w:rPr>
          <w:b/>
        </w:rPr>
        <w:t xml:space="preserve">WHEREAS</w:t>
      </w:r>
      <w:r>
        <w:t xml:space="preserve">, Willie Fae took great joy in serving as a steward of her cherished community; she was the first female to serve on the Florence Independent School Board as a write-in candidate, and she served in numerous leadership positions during her 70 years as a congregant of the Florence Methodist Church; she served as a Girl Scout leader and held several offices with the Home Demonstration Club, and she was a delegate to the State Farm Bureau Convention; and</w:t>
      </w:r>
    </w:p>
    <w:p w:rsidR="003F3435" w:rsidRDefault="0032493E">
      <w:pPr>
        <w:spacing w:line="480" w:lineRule="auto"/>
        <w:ind w:firstLine="720"/>
        <w:jc w:val="both"/>
      </w:pPr>
      <w:r>
        <w:rPr>
          <w:b/>
        </w:rPr>
        <w:t xml:space="preserve">WHEREAS</w:t>
      </w:r>
      <w:r>
        <w:t xml:space="preserve">, She was a woman of many talents, and she passed on her masterful skill as a seamstress to her daughters and granddaughters; she touched the lives of many through her loving spirit, and she enjoyed sharing the beautiful flowers and vegetables from her gardens with her family and friends; she was a treasured citizen, and she will long be remembered with respect and admiration by all who were privileged to share in her life; now, therefore, be it</w:t>
      </w:r>
    </w:p>
    <w:p w:rsidR="003F3435" w:rsidRDefault="0032493E">
      <w:pPr>
        <w:spacing w:line="480" w:lineRule="auto"/>
        <w:ind w:firstLine="720"/>
        <w:jc w:val="both"/>
      </w:pPr>
      <w:r>
        <w:rPr>
          <w:b/>
        </w:rPr>
        <w:t xml:space="preserve">RESOLVED</w:t>
      </w:r>
      <w:r>
        <w:t xml:space="preserve">, That the Senate of the State of Texas, 87th Legislature, 2nd Called Session, hereby extend sincere condolences to the bereaved family of Willie Fae Atkinson;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Willie Fae Atkinson.</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2,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