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D5C0E" w14:paraId="75C695DD" w14:textId="77777777" w:rsidTr="00345119">
        <w:tc>
          <w:tcPr>
            <w:tcW w:w="9576" w:type="dxa"/>
            <w:noWrap/>
          </w:tcPr>
          <w:p w14:paraId="6D411B70" w14:textId="77777777" w:rsidR="008423E4" w:rsidRPr="0022177D" w:rsidRDefault="006D6DB9" w:rsidP="00B702F4">
            <w:pPr>
              <w:pStyle w:val="Heading1"/>
            </w:pPr>
            <w:bookmarkStart w:id="0" w:name="_GoBack"/>
            <w:bookmarkEnd w:id="0"/>
            <w:r w:rsidRPr="00631897">
              <w:t>BILL ANALYSIS</w:t>
            </w:r>
          </w:p>
        </w:tc>
      </w:tr>
    </w:tbl>
    <w:p w14:paraId="5E703AFE" w14:textId="77777777" w:rsidR="008423E4" w:rsidRPr="0022177D" w:rsidRDefault="008423E4" w:rsidP="00B702F4">
      <w:pPr>
        <w:jc w:val="center"/>
      </w:pPr>
    </w:p>
    <w:p w14:paraId="1293F7EB" w14:textId="77777777" w:rsidR="008423E4" w:rsidRPr="00B31F0E" w:rsidRDefault="008423E4" w:rsidP="00B702F4"/>
    <w:p w14:paraId="519ABD73" w14:textId="77777777" w:rsidR="008423E4" w:rsidRPr="00742794" w:rsidRDefault="008423E4" w:rsidP="00B702F4">
      <w:pPr>
        <w:tabs>
          <w:tab w:val="right" w:pos="9360"/>
        </w:tabs>
      </w:pPr>
    </w:p>
    <w:tbl>
      <w:tblPr>
        <w:tblW w:w="0" w:type="auto"/>
        <w:tblLayout w:type="fixed"/>
        <w:tblLook w:val="01E0" w:firstRow="1" w:lastRow="1" w:firstColumn="1" w:lastColumn="1" w:noHBand="0" w:noVBand="0"/>
      </w:tblPr>
      <w:tblGrid>
        <w:gridCol w:w="9576"/>
      </w:tblGrid>
      <w:tr w:rsidR="005D5C0E" w14:paraId="3F3D44D0" w14:textId="77777777" w:rsidTr="00345119">
        <w:tc>
          <w:tcPr>
            <w:tcW w:w="9576" w:type="dxa"/>
          </w:tcPr>
          <w:p w14:paraId="3862BEC4" w14:textId="2687C593" w:rsidR="008423E4" w:rsidRPr="00861995" w:rsidRDefault="006D6DB9" w:rsidP="00B702F4">
            <w:pPr>
              <w:jc w:val="right"/>
            </w:pPr>
            <w:r>
              <w:t>H.B. 25</w:t>
            </w:r>
          </w:p>
        </w:tc>
      </w:tr>
      <w:tr w:rsidR="005D5C0E" w14:paraId="1FD90518" w14:textId="77777777" w:rsidTr="00345119">
        <w:tc>
          <w:tcPr>
            <w:tcW w:w="9576" w:type="dxa"/>
          </w:tcPr>
          <w:p w14:paraId="2C85B0B6" w14:textId="5F565BEB" w:rsidR="008423E4" w:rsidRPr="00861995" w:rsidRDefault="006D6DB9" w:rsidP="005E1270">
            <w:pPr>
              <w:jc w:val="right"/>
            </w:pPr>
            <w:r>
              <w:t xml:space="preserve">By: </w:t>
            </w:r>
            <w:r w:rsidR="005E1270">
              <w:t>Swanson</w:t>
            </w:r>
          </w:p>
        </w:tc>
      </w:tr>
      <w:tr w:rsidR="005D5C0E" w14:paraId="52F2FB17" w14:textId="77777777" w:rsidTr="00345119">
        <w:tc>
          <w:tcPr>
            <w:tcW w:w="9576" w:type="dxa"/>
          </w:tcPr>
          <w:p w14:paraId="63A52E6D" w14:textId="636CF621" w:rsidR="008423E4" w:rsidRPr="00861995" w:rsidRDefault="006D6DB9" w:rsidP="00B702F4">
            <w:pPr>
              <w:jc w:val="right"/>
            </w:pPr>
            <w:r>
              <w:t>Constitutional Rights &amp; Remedies, Select</w:t>
            </w:r>
          </w:p>
        </w:tc>
      </w:tr>
      <w:tr w:rsidR="005D5C0E" w14:paraId="25FBEC37" w14:textId="77777777" w:rsidTr="00345119">
        <w:tc>
          <w:tcPr>
            <w:tcW w:w="9576" w:type="dxa"/>
          </w:tcPr>
          <w:p w14:paraId="4E9785FC" w14:textId="6A01AA3A" w:rsidR="008423E4" w:rsidRDefault="006D6DB9" w:rsidP="00B702F4">
            <w:pPr>
              <w:jc w:val="right"/>
            </w:pPr>
            <w:r>
              <w:t>Committee Report (Unamended)</w:t>
            </w:r>
          </w:p>
        </w:tc>
      </w:tr>
    </w:tbl>
    <w:p w14:paraId="4CA1C163" w14:textId="77777777" w:rsidR="008423E4" w:rsidRDefault="008423E4" w:rsidP="00B702F4">
      <w:pPr>
        <w:tabs>
          <w:tab w:val="right" w:pos="9360"/>
        </w:tabs>
      </w:pPr>
    </w:p>
    <w:p w14:paraId="7484D0C6" w14:textId="77777777" w:rsidR="008423E4" w:rsidRDefault="008423E4" w:rsidP="00B702F4"/>
    <w:p w14:paraId="264A25A8" w14:textId="77777777" w:rsidR="008423E4" w:rsidRDefault="008423E4" w:rsidP="00B702F4"/>
    <w:tbl>
      <w:tblPr>
        <w:tblW w:w="0" w:type="auto"/>
        <w:tblCellMar>
          <w:left w:w="115" w:type="dxa"/>
          <w:right w:w="115" w:type="dxa"/>
        </w:tblCellMar>
        <w:tblLook w:val="01E0" w:firstRow="1" w:lastRow="1" w:firstColumn="1" w:lastColumn="1" w:noHBand="0" w:noVBand="0"/>
      </w:tblPr>
      <w:tblGrid>
        <w:gridCol w:w="9360"/>
      </w:tblGrid>
      <w:tr w:rsidR="005D5C0E" w14:paraId="5660FEB0" w14:textId="77777777" w:rsidTr="00345119">
        <w:tc>
          <w:tcPr>
            <w:tcW w:w="9576" w:type="dxa"/>
          </w:tcPr>
          <w:p w14:paraId="05935CE6" w14:textId="77777777" w:rsidR="008423E4" w:rsidRPr="00A8133F" w:rsidRDefault="006D6DB9" w:rsidP="00B702F4">
            <w:pPr>
              <w:rPr>
                <w:b/>
              </w:rPr>
            </w:pPr>
            <w:r w:rsidRPr="009C1E9A">
              <w:rPr>
                <w:b/>
                <w:u w:val="single"/>
              </w:rPr>
              <w:t>BACKGROUND AND PURPOSE</w:t>
            </w:r>
            <w:r>
              <w:rPr>
                <w:b/>
              </w:rPr>
              <w:t xml:space="preserve"> </w:t>
            </w:r>
          </w:p>
          <w:p w14:paraId="015FA63F" w14:textId="77777777" w:rsidR="008423E4" w:rsidRDefault="008423E4" w:rsidP="00B702F4"/>
          <w:p w14:paraId="04251363" w14:textId="25796753" w:rsidR="008423E4" w:rsidRDefault="006D6DB9" w:rsidP="00B702F4">
            <w:pPr>
              <w:pStyle w:val="Header"/>
              <w:tabs>
                <w:tab w:val="clear" w:pos="4320"/>
                <w:tab w:val="clear" w:pos="8640"/>
              </w:tabs>
              <w:jc w:val="both"/>
            </w:pPr>
            <w:r>
              <w:t>Concerns have been raised that the entrance and participation of biological males into female athletic competitions</w:t>
            </w:r>
            <w:r>
              <w:t xml:space="preserve"> endangers girls</w:t>
            </w:r>
            <w:r w:rsidR="00F775E5">
              <w:t>'</w:t>
            </w:r>
            <w:r>
              <w:t xml:space="preserve"> safety and inhibits girls</w:t>
            </w:r>
            <w:r w:rsidR="00F775E5">
              <w:t>'</w:t>
            </w:r>
            <w:r w:rsidR="004F17F8">
              <w:t xml:space="preserve"> access to the equal opportunities</w:t>
            </w:r>
            <w:r>
              <w:t xml:space="preserve"> guaranteed by Title IX. Disparities remain between the percentage of enrolled female students and the percentage of female athletes</w:t>
            </w:r>
            <w:r w:rsidR="00B976A8">
              <w:t xml:space="preserve"> to the percentage of enrolled male students and the percentage of male athletes</w:t>
            </w:r>
            <w:r>
              <w:t xml:space="preserve">, and </w:t>
            </w:r>
            <w:r w:rsidR="00425357">
              <w:t>c</w:t>
            </w:r>
            <w:r>
              <w:t>ourts have recognized that the government has a legitimate interest in redressing past discrimination against girls in athletics and promoting equality between the sexes.</w:t>
            </w:r>
            <w:r w:rsidR="00425357">
              <w:t xml:space="preserve"> </w:t>
            </w:r>
            <w:r>
              <w:t>H</w:t>
            </w:r>
            <w:r w:rsidR="00F1248A">
              <w:t>.</w:t>
            </w:r>
            <w:r>
              <w:t>B</w:t>
            </w:r>
            <w:r w:rsidR="00F1248A">
              <w:t>.</w:t>
            </w:r>
            <w:r>
              <w:t xml:space="preserve"> 25 </w:t>
            </w:r>
            <w:r w:rsidR="00290034" w:rsidRPr="00290034">
              <w:t>seeks to address this issue by prohibiting an interscholastic athletic team sponsored or authorized by a public school district or open-enrollment charter school from allowing a student to compete in a</w:t>
            </w:r>
            <w:r w:rsidR="00B976A8">
              <w:t>n interscholastic athletic</w:t>
            </w:r>
            <w:r w:rsidR="00290034" w:rsidRPr="00290034">
              <w:t xml:space="preserve"> competition designated for the biological sex opposite to that of the student.</w:t>
            </w:r>
            <w:r w:rsidR="00290034">
              <w:t xml:space="preserve"> The bill does not prevent a biological female from competing on a male team where a female team is </w:t>
            </w:r>
            <w:r w:rsidR="00B976A8">
              <w:t xml:space="preserve">not offered or </w:t>
            </w:r>
            <w:r w:rsidR="00290034">
              <w:t>available.</w:t>
            </w:r>
          </w:p>
          <w:p w14:paraId="1D65685A" w14:textId="77777777" w:rsidR="00425357" w:rsidRPr="00290034" w:rsidRDefault="00425357" w:rsidP="00B702F4">
            <w:pPr>
              <w:pStyle w:val="Header"/>
              <w:tabs>
                <w:tab w:val="clear" w:pos="4320"/>
                <w:tab w:val="clear" w:pos="8640"/>
              </w:tabs>
              <w:jc w:val="both"/>
            </w:pPr>
          </w:p>
        </w:tc>
      </w:tr>
      <w:tr w:rsidR="005D5C0E" w14:paraId="000AC29B" w14:textId="77777777" w:rsidTr="00345119">
        <w:tc>
          <w:tcPr>
            <w:tcW w:w="9576" w:type="dxa"/>
          </w:tcPr>
          <w:p w14:paraId="62179667" w14:textId="77777777" w:rsidR="0017725B" w:rsidRDefault="006D6DB9" w:rsidP="00B702F4">
            <w:pPr>
              <w:rPr>
                <w:b/>
                <w:u w:val="single"/>
              </w:rPr>
            </w:pPr>
            <w:r>
              <w:rPr>
                <w:b/>
                <w:u w:val="single"/>
              </w:rPr>
              <w:t>CRIMINAL JUSTICE IMPACT</w:t>
            </w:r>
          </w:p>
          <w:p w14:paraId="3DF1DFE9" w14:textId="77777777" w:rsidR="0017725B" w:rsidRDefault="0017725B" w:rsidP="00B702F4">
            <w:pPr>
              <w:rPr>
                <w:b/>
                <w:u w:val="single"/>
              </w:rPr>
            </w:pPr>
          </w:p>
          <w:p w14:paraId="0327B61B" w14:textId="77777777" w:rsidR="00E5749E" w:rsidRPr="00E5749E" w:rsidRDefault="006D6DB9" w:rsidP="00B702F4">
            <w:pPr>
              <w:jc w:val="both"/>
            </w:pPr>
            <w:r>
              <w:t>It is the committee's opinion that this bill does not expressly create a criminal offense</w:t>
            </w:r>
            <w:r>
              <w:t>, increase the punishment for an existing criminal offense or category of offenses, or change the eligibility of a person for community supervision, parole, or mandatory supervision.</w:t>
            </w:r>
          </w:p>
          <w:p w14:paraId="2581CFB9" w14:textId="77777777" w:rsidR="0017725B" w:rsidRPr="0017725B" w:rsidRDefault="0017725B" w:rsidP="00B702F4">
            <w:pPr>
              <w:rPr>
                <w:b/>
                <w:u w:val="single"/>
              </w:rPr>
            </w:pPr>
          </w:p>
        </w:tc>
      </w:tr>
      <w:tr w:rsidR="005D5C0E" w14:paraId="4F7FA6CD" w14:textId="77777777" w:rsidTr="00345119">
        <w:tc>
          <w:tcPr>
            <w:tcW w:w="9576" w:type="dxa"/>
          </w:tcPr>
          <w:p w14:paraId="37D868FC" w14:textId="77777777" w:rsidR="008423E4" w:rsidRPr="00A8133F" w:rsidRDefault="006D6DB9" w:rsidP="00B702F4">
            <w:pPr>
              <w:rPr>
                <w:b/>
              </w:rPr>
            </w:pPr>
            <w:r w:rsidRPr="009C1E9A">
              <w:rPr>
                <w:b/>
                <w:u w:val="single"/>
              </w:rPr>
              <w:t>RULEMAKING AUTHORITY</w:t>
            </w:r>
            <w:r>
              <w:rPr>
                <w:b/>
              </w:rPr>
              <w:t xml:space="preserve"> </w:t>
            </w:r>
          </w:p>
          <w:p w14:paraId="044059A1" w14:textId="77777777" w:rsidR="008423E4" w:rsidRDefault="008423E4" w:rsidP="00B702F4"/>
          <w:p w14:paraId="33BB1A94" w14:textId="77777777" w:rsidR="008423E4" w:rsidRDefault="006D6DB9" w:rsidP="00B702F4">
            <w:pPr>
              <w:pStyle w:val="Header"/>
              <w:tabs>
                <w:tab w:val="clear" w:pos="4320"/>
                <w:tab w:val="clear" w:pos="8640"/>
              </w:tabs>
              <w:jc w:val="both"/>
            </w:pPr>
            <w:r w:rsidRPr="00E5749E">
              <w:t xml:space="preserve">It is the committee's opinion that rulemaking </w:t>
            </w:r>
            <w:r w:rsidRPr="00E5749E">
              <w:t>authority is expressly granted to the University Int</w:t>
            </w:r>
            <w:r>
              <w:t>erscholastic League in SECTION 3</w:t>
            </w:r>
            <w:r w:rsidRPr="00E5749E">
              <w:t xml:space="preserve"> of this bill.</w:t>
            </w:r>
          </w:p>
          <w:p w14:paraId="2BF7763C" w14:textId="77777777" w:rsidR="008423E4" w:rsidRPr="00E21FDC" w:rsidRDefault="008423E4" w:rsidP="00B702F4">
            <w:pPr>
              <w:rPr>
                <w:b/>
              </w:rPr>
            </w:pPr>
          </w:p>
        </w:tc>
      </w:tr>
      <w:tr w:rsidR="005D5C0E" w14:paraId="4C0A5C76" w14:textId="77777777" w:rsidTr="00345119">
        <w:tc>
          <w:tcPr>
            <w:tcW w:w="9576" w:type="dxa"/>
          </w:tcPr>
          <w:p w14:paraId="6F2ED97E" w14:textId="77777777" w:rsidR="008423E4" w:rsidRPr="00A8133F" w:rsidRDefault="006D6DB9" w:rsidP="00B702F4">
            <w:pPr>
              <w:rPr>
                <w:b/>
              </w:rPr>
            </w:pPr>
            <w:r w:rsidRPr="009C1E9A">
              <w:rPr>
                <w:b/>
                <w:u w:val="single"/>
              </w:rPr>
              <w:t>ANALYSIS</w:t>
            </w:r>
            <w:r>
              <w:rPr>
                <w:b/>
              </w:rPr>
              <w:t xml:space="preserve"> </w:t>
            </w:r>
          </w:p>
          <w:p w14:paraId="735A9A80" w14:textId="77777777" w:rsidR="008423E4" w:rsidRDefault="008423E4" w:rsidP="00B702F4"/>
          <w:p w14:paraId="1F3D6F57" w14:textId="0401533A" w:rsidR="00B702F4" w:rsidRDefault="006D6DB9" w:rsidP="00B702F4">
            <w:pPr>
              <w:pStyle w:val="Header"/>
              <w:jc w:val="both"/>
            </w:pPr>
            <w:r>
              <w:t xml:space="preserve">H.B. 25 </w:t>
            </w:r>
            <w:r w:rsidR="00074FF4">
              <w:t xml:space="preserve">sets out </w:t>
            </w:r>
            <w:r>
              <w:t>the following</w:t>
            </w:r>
            <w:r w:rsidR="00074FF4">
              <w:t xml:space="preserve"> legislative findings</w:t>
            </w:r>
            <w:r>
              <w:t>:</w:t>
            </w:r>
          </w:p>
          <w:p w14:paraId="73593ED9" w14:textId="77777777" w:rsidR="00B702F4" w:rsidRDefault="006D6DB9" w:rsidP="00B702F4">
            <w:pPr>
              <w:pStyle w:val="Header"/>
              <w:numPr>
                <w:ilvl w:val="0"/>
                <w:numId w:val="2"/>
              </w:numPr>
              <w:jc w:val="both"/>
            </w:pPr>
            <w:r>
              <w:t xml:space="preserve">historically, boys participate in interscholastic athletics at a higher rate than girls, </w:t>
            </w:r>
            <w:r>
              <w:t>and a noticeable disparity continues between the athletic participation rates of students who are girls and students who are boys in University Interscholastic League member schools;</w:t>
            </w:r>
          </w:p>
          <w:p w14:paraId="0122915F" w14:textId="77777777" w:rsidR="00B702F4" w:rsidRDefault="006D6DB9" w:rsidP="00B702F4">
            <w:pPr>
              <w:pStyle w:val="Header"/>
              <w:numPr>
                <w:ilvl w:val="0"/>
                <w:numId w:val="2"/>
              </w:numPr>
              <w:jc w:val="both"/>
            </w:pPr>
            <w:r>
              <w:t>courts have recognized a legitimate and important governmental interest i</w:t>
            </w:r>
            <w:r>
              <w:t>n redressing past discrimination against girls in athletics on the basis of sex and promoting equality of athletic opportunity between the sexes under Title IX of the Education Amendments of 1972 (20 U.S.C. Section 1681 et seq.), a federal civil rights sta</w:t>
            </w:r>
            <w:r>
              <w:t>tute; and</w:t>
            </w:r>
          </w:p>
          <w:p w14:paraId="6262931B" w14:textId="77777777" w:rsidR="00B702F4" w:rsidRDefault="006D6DB9" w:rsidP="00B702F4">
            <w:pPr>
              <w:pStyle w:val="Header"/>
              <w:numPr>
                <w:ilvl w:val="0"/>
                <w:numId w:val="2"/>
              </w:numPr>
              <w:jc w:val="both"/>
            </w:pPr>
            <w:r>
              <w:t>courts have recognized that classification by sex is the only feasible classification to promote the governmental interest of providing for interscholastic athletic opportunities for girls.</w:t>
            </w:r>
          </w:p>
          <w:p w14:paraId="3E4D6BEB" w14:textId="4CBA7518" w:rsidR="00074FF4" w:rsidRDefault="006D6DB9" w:rsidP="00B702F4">
            <w:pPr>
              <w:pStyle w:val="Header"/>
              <w:jc w:val="both"/>
            </w:pPr>
            <w:r>
              <w:t>The bill identifies the purpose of its provisions as fur</w:t>
            </w:r>
            <w:r>
              <w:t xml:space="preserve">thering the </w:t>
            </w:r>
            <w:r w:rsidRPr="00D85324">
              <w:t>governmental interest of ensuring that sufficient interscholastic athletic opportunities remain available for girls to remedy past dis</w:t>
            </w:r>
            <w:r>
              <w:t>crimination on the basis of sex.</w:t>
            </w:r>
          </w:p>
          <w:p w14:paraId="6ECC2BEE" w14:textId="77777777" w:rsidR="00074FF4" w:rsidRDefault="00074FF4" w:rsidP="00B702F4">
            <w:pPr>
              <w:pStyle w:val="Header"/>
              <w:jc w:val="both"/>
            </w:pPr>
          </w:p>
          <w:p w14:paraId="75E617B5" w14:textId="721192E9" w:rsidR="00E5749E" w:rsidRDefault="006D6DB9" w:rsidP="00B702F4">
            <w:pPr>
              <w:pStyle w:val="Header"/>
              <w:jc w:val="both"/>
            </w:pPr>
            <w:r>
              <w:t>H.B. 25 amends the Education Code to prohibit an interscholastic athletic te</w:t>
            </w:r>
            <w:r>
              <w:t>am sponsored or authorized by a public school district or open-enrollment charter school from allowing a student to compete in an interscholastic athletic competition sponsored or authorized by the district or school if the competition is designated for th</w:t>
            </w:r>
            <w:r>
              <w:t>e biological sex opposite to the student's biological sex. Regarding the documentation of the student's biological sex, the bill specifies the following:</w:t>
            </w:r>
          </w:p>
          <w:p w14:paraId="17287AA9" w14:textId="77777777" w:rsidR="00E5749E" w:rsidRDefault="006D6DB9" w:rsidP="00B702F4">
            <w:pPr>
              <w:pStyle w:val="Header"/>
              <w:numPr>
                <w:ilvl w:val="0"/>
                <w:numId w:val="1"/>
              </w:numPr>
              <w:jc w:val="both"/>
            </w:pPr>
            <w:r>
              <w:t>the student's biological sex is as correctly stated on the student's official birth certificate or, if</w:t>
            </w:r>
            <w:r>
              <w:t xml:space="preserve"> that certificate is unobtainable, on another government record; and</w:t>
            </w:r>
          </w:p>
          <w:p w14:paraId="06F65B46" w14:textId="77777777" w:rsidR="00E5749E" w:rsidRDefault="006D6DB9" w:rsidP="00B702F4">
            <w:pPr>
              <w:pStyle w:val="Header"/>
              <w:numPr>
                <w:ilvl w:val="0"/>
                <w:numId w:val="1"/>
              </w:numPr>
              <w:jc w:val="both"/>
            </w:pPr>
            <w:r>
              <w:t xml:space="preserve">the birth certificate's statement of biological sex is considered to be correct only if that statement was entered at or near the time of the student's birth or was modified to correct a </w:t>
            </w:r>
            <w:r>
              <w:t xml:space="preserve">clerical error in the student's biological sex. </w:t>
            </w:r>
          </w:p>
          <w:p w14:paraId="3418308C" w14:textId="77777777" w:rsidR="00E5749E" w:rsidRDefault="006D6DB9" w:rsidP="00B702F4">
            <w:pPr>
              <w:pStyle w:val="Header"/>
              <w:jc w:val="both"/>
            </w:pPr>
            <w:r>
              <w:t>The bill authorizes a team to allow a female student to compete in an interscholastic athletic competition that is designated for male students if a corresponding interscholastic athletic competition designa</w:t>
            </w:r>
            <w:r>
              <w:t>ted for female students is not offered or available.</w:t>
            </w:r>
          </w:p>
          <w:p w14:paraId="1F0B3378" w14:textId="77777777" w:rsidR="00E5749E" w:rsidRDefault="00E5749E" w:rsidP="00B702F4">
            <w:pPr>
              <w:pStyle w:val="Header"/>
              <w:jc w:val="both"/>
            </w:pPr>
          </w:p>
          <w:p w14:paraId="0BC23673" w14:textId="48C4D9DE" w:rsidR="009C36CD" w:rsidRPr="009C36CD" w:rsidRDefault="006D6DB9" w:rsidP="00B702F4">
            <w:pPr>
              <w:pStyle w:val="Header"/>
              <w:tabs>
                <w:tab w:val="clear" w:pos="4320"/>
                <w:tab w:val="clear" w:pos="8640"/>
              </w:tabs>
              <w:jc w:val="both"/>
            </w:pPr>
            <w:r>
              <w:t xml:space="preserve">H.B. 25 requires the University Interscholastic League to adopt rules to implement the bill's provisions, provided that those rules must be approved by the commissioner of education. </w:t>
            </w:r>
          </w:p>
          <w:p w14:paraId="34AF8191" w14:textId="77777777" w:rsidR="008423E4" w:rsidRPr="00835628" w:rsidRDefault="008423E4" w:rsidP="00B702F4">
            <w:pPr>
              <w:rPr>
                <w:b/>
              </w:rPr>
            </w:pPr>
          </w:p>
        </w:tc>
      </w:tr>
      <w:tr w:rsidR="005D5C0E" w14:paraId="21DF6B5F" w14:textId="77777777" w:rsidTr="00345119">
        <w:tc>
          <w:tcPr>
            <w:tcW w:w="9576" w:type="dxa"/>
          </w:tcPr>
          <w:p w14:paraId="4489EAF7" w14:textId="77777777" w:rsidR="008423E4" w:rsidRPr="00A8133F" w:rsidRDefault="006D6DB9" w:rsidP="00B702F4">
            <w:pPr>
              <w:rPr>
                <w:b/>
              </w:rPr>
            </w:pPr>
            <w:r w:rsidRPr="009C1E9A">
              <w:rPr>
                <w:b/>
                <w:u w:val="single"/>
              </w:rPr>
              <w:t>EFFECTIVE DATE</w:t>
            </w:r>
            <w:r>
              <w:rPr>
                <w:b/>
              </w:rPr>
              <w:t xml:space="preserve"> </w:t>
            </w:r>
          </w:p>
          <w:p w14:paraId="7A07E63C" w14:textId="77777777" w:rsidR="008423E4" w:rsidRDefault="008423E4" w:rsidP="00B702F4"/>
          <w:p w14:paraId="1C188A34" w14:textId="77777777" w:rsidR="008423E4" w:rsidRPr="003624F2" w:rsidRDefault="006D6DB9" w:rsidP="00B702F4">
            <w:pPr>
              <w:pStyle w:val="Header"/>
              <w:tabs>
                <w:tab w:val="clear" w:pos="4320"/>
                <w:tab w:val="clear" w:pos="8640"/>
              </w:tabs>
              <w:jc w:val="both"/>
            </w:pPr>
            <w:r w:rsidRPr="00E5749E">
              <w:t>On passage, or, if the bill does not receive the necessary vote, the 91st day after the last day of the legislative session.</w:t>
            </w:r>
          </w:p>
          <w:p w14:paraId="747AB0D9" w14:textId="77777777" w:rsidR="008423E4" w:rsidRPr="00233FDB" w:rsidRDefault="008423E4" w:rsidP="00B702F4">
            <w:pPr>
              <w:rPr>
                <w:b/>
              </w:rPr>
            </w:pPr>
          </w:p>
        </w:tc>
      </w:tr>
    </w:tbl>
    <w:p w14:paraId="1326DCC7" w14:textId="77777777" w:rsidR="008423E4" w:rsidRPr="00BE0E75" w:rsidRDefault="008423E4" w:rsidP="00B702F4">
      <w:pPr>
        <w:jc w:val="both"/>
        <w:rPr>
          <w:rFonts w:ascii="Arial" w:hAnsi="Arial"/>
          <w:sz w:val="16"/>
          <w:szCs w:val="16"/>
        </w:rPr>
      </w:pPr>
    </w:p>
    <w:p w14:paraId="54F079C9" w14:textId="77777777" w:rsidR="004108C3" w:rsidRPr="008423E4" w:rsidRDefault="004108C3" w:rsidP="00B702F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A5514" w14:textId="77777777" w:rsidR="00000000" w:rsidRDefault="006D6DB9">
      <w:r>
        <w:separator/>
      </w:r>
    </w:p>
  </w:endnote>
  <w:endnote w:type="continuationSeparator" w:id="0">
    <w:p w14:paraId="389F1A92" w14:textId="77777777" w:rsidR="00000000" w:rsidRDefault="006D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DA5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D5C0E" w14:paraId="53651933" w14:textId="77777777" w:rsidTr="009C1E9A">
      <w:trPr>
        <w:cantSplit/>
      </w:trPr>
      <w:tc>
        <w:tcPr>
          <w:tcW w:w="0" w:type="pct"/>
        </w:tcPr>
        <w:p w14:paraId="2FC24CFC" w14:textId="77777777" w:rsidR="00137D90" w:rsidRDefault="00137D90" w:rsidP="009C1E9A">
          <w:pPr>
            <w:pStyle w:val="Footer"/>
            <w:tabs>
              <w:tab w:val="clear" w:pos="8640"/>
              <w:tab w:val="right" w:pos="9360"/>
            </w:tabs>
          </w:pPr>
        </w:p>
      </w:tc>
      <w:tc>
        <w:tcPr>
          <w:tcW w:w="2395" w:type="pct"/>
        </w:tcPr>
        <w:p w14:paraId="4C102AB3" w14:textId="77777777" w:rsidR="00137D90" w:rsidRDefault="00137D90" w:rsidP="009C1E9A">
          <w:pPr>
            <w:pStyle w:val="Footer"/>
            <w:tabs>
              <w:tab w:val="clear" w:pos="8640"/>
              <w:tab w:val="right" w:pos="9360"/>
            </w:tabs>
          </w:pPr>
        </w:p>
        <w:p w14:paraId="2342F5FD" w14:textId="77777777" w:rsidR="001A4310" w:rsidRDefault="001A4310" w:rsidP="009C1E9A">
          <w:pPr>
            <w:pStyle w:val="Footer"/>
            <w:tabs>
              <w:tab w:val="clear" w:pos="8640"/>
              <w:tab w:val="right" w:pos="9360"/>
            </w:tabs>
          </w:pPr>
        </w:p>
        <w:p w14:paraId="5AE3A008" w14:textId="77777777" w:rsidR="00137D90" w:rsidRDefault="00137D90" w:rsidP="009C1E9A">
          <w:pPr>
            <w:pStyle w:val="Footer"/>
            <w:tabs>
              <w:tab w:val="clear" w:pos="8640"/>
              <w:tab w:val="right" w:pos="9360"/>
            </w:tabs>
          </w:pPr>
        </w:p>
      </w:tc>
      <w:tc>
        <w:tcPr>
          <w:tcW w:w="2453" w:type="pct"/>
        </w:tcPr>
        <w:p w14:paraId="697F4ACA" w14:textId="77777777" w:rsidR="00137D90" w:rsidRDefault="00137D90" w:rsidP="009C1E9A">
          <w:pPr>
            <w:pStyle w:val="Footer"/>
            <w:tabs>
              <w:tab w:val="clear" w:pos="8640"/>
              <w:tab w:val="right" w:pos="9360"/>
            </w:tabs>
            <w:jc w:val="right"/>
          </w:pPr>
        </w:p>
      </w:tc>
    </w:tr>
    <w:tr w:rsidR="005D5C0E" w14:paraId="3DF57350" w14:textId="77777777" w:rsidTr="009C1E9A">
      <w:trPr>
        <w:cantSplit/>
      </w:trPr>
      <w:tc>
        <w:tcPr>
          <w:tcW w:w="0" w:type="pct"/>
        </w:tcPr>
        <w:p w14:paraId="68848FFE" w14:textId="77777777" w:rsidR="00EC379B" w:rsidRDefault="00EC379B" w:rsidP="009C1E9A">
          <w:pPr>
            <w:pStyle w:val="Footer"/>
            <w:tabs>
              <w:tab w:val="clear" w:pos="8640"/>
              <w:tab w:val="right" w:pos="9360"/>
            </w:tabs>
          </w:pPr>
        </w:p>
      </w:tc>
      <w:tc>
        <w:tcPr>
          <w:tcW w:w="2395" w:type="pct"/>
        </w:tcPr>
        <w:p w14:paraId="4094F4A4" w14:textId="277710DF" w:rsidR="00EC379B" w:rsidRPr="009C1E9A" w:rsidRDefault="006D6DB9" w:rsidP="009C1E9A">
          <w:pPr>
            <w:pStyle w:val="Footer"/>
            <w:tabs>
              <w:tab w:val="clear" w:pos="8640"/>
              <w:tab w:val="right" w:pos="9360"/>
            </w:tabs>
            <w:rPr>
              <w:rFonts w:ascii="Shruti" w:hAnsi="Shruti"/>
              <w:sz w:val="22"/>
            </w:rPr>
          </w:pPr>
          <w:r>
            <w:rPr>
              <w:rFonts w:ascii="Shruti" w:hAnsi="Shruti"/>
              <w:sz w:val="22"/>
            </w:rPr>
            <w:t>87S3 0898</w:t>
          </w:r>
        </w:p>
      </w:tc>
      <w:tc>
        <w:tcPr>
          <w:tcW w:w="2453" w:type="pct"/>
        </w:tcPr>
        <w:p w14:paraId="2D7A0A9A" w14:textId="6832E815" w:rsidR="00EC379B" w:rsidRDefault="006D6DB9" w:rsidP="009C1E9A">
          <w:pPr>
            <w:pStyle w:val="Footer"/>
            <w:tabs>
              <w:tab w:val="clear" w:pos="8640"/>
              <w:tab w:val="right" w:pos="9360"/>
            </w:tabs>
            <w:jc w:val="right"/>
          </w:pPr>
          <w:r>
            <w:fldChar w:fldCharType="begin"/>
          </w:r>
          <w:r>
            <w:instrText xml:space="preserve"> DOCPROPERTY  OTID  \* MERGEFORMAT </w:instrText>
          </w:r>
          <w:r>
            <w:fldChar w:fldCharType="separate"/>
          </w:r>
          <w:r w:rsidR="002F11CE">
            <w:t>21.281.55</w:t>
          </w:r>
          <w:r>
            <w:fldChar w:fldCharType="end"/>
          </w:r>
        </w:p>
      </w:tc>
    </w:tr>
    <w:tr w:rsidR="005D5C0E" w14:paraId="5B1C5DB6" w14:textId="77777777" w:rsidTr="009C1E9A">
      <w:trPr>
        <w:cantSplit/>
      </w:trPr>
      <w:tc>
        <w:tcPr>
          <w:tcW w:w="0" w:type="pct"/>
        </w:tcPr>
        <w:p w14:paraId="0C5594D7" w14:textId="77777777" w:rsidR="00EC379B" w:rsidRDefault="00EC379B" w:rsidP="009C1E9A">
          <w:pPr>
            <w:pStyle w:val="Footer"/>
            <w:tabs>
              <w:tab w:val="clear" w:pos="4320"/>
              <w:tab w:val="clear" w:pos="8640"/>
              <w:tab w:val="left" w:pos="2865"/>
            </w:tabs>
          </w:pPr>
        </w:p>
      </w:tc>
      <w:tc>
        <w:tcPr>
          <w:tcW w:w="2395" w:type="pct"/>
        </w:tcPr>
        <w:p w14:paraId="4A3BA83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DB20579" w14:textId="77777777" w:rsidR="00EC379B" w:rsidRDefault="00EC379B" w:rsidP="006D504F">
          <w:pPr>
            <w:pStyle w:val="Footer"/>
            <w:rPr>
              <w:rStyle w:val="PageNumber"/>
            </w:rPr>
          </w:pPr>
        </w:p>
        <w:p w14:paraId="6188E093" w14:textId="77777777" w:rsidR="00EC379B" w:rsidRDefault="00EC379B" w:rsidP="009C1E9A">
          <w:pPr>
            <w:pStyle w:val="Footer"/>
            <w:tabs>
              <w:tab w:val="clear" w:pos="8640"/>
              <w:tab w:val="right" w:pos="9360"/>
            </w:tabs>
            <w:jc w:val="right"/>
          </w:pPr>
        </w:p>
      </w:tc>
    </w:tr>
    <w:tr w:rsidR="005D5C0E" w14:paraId="4413FEDD" w14:textId="77777777" w:rsidTr="009C1E9A">
      <w:trPr>
        <w:cantSplit/>
        <w:trHeight w:val="323"/>
      </w:trPr>
      <w:tc>
        <w:tcPr>
          <w:tcW w:w="0" w:type="pct"/>
          <w:gridSpan w:val="3"/>
        </w:tcPr>
        <w:p w14:paraId="6A44080D" w14:textId="79E8ED2D" w:rsidR="00EC379B" w:rsidRDefault="006D6DB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F11CE">
            <w:rPr>
              <w:rStyle w:val="PageNumber"/>
              <w:noProof/>
            </w:rPr>
            <w:t>2</w:t>
          </w:r>
          <w:r>
            <w:rPr>
              <w:rStyle w:val="PageNumber"/>
            </w:rPr>
            <w:fldChar w:fldCharType="end"/>
          </w:r>
        </w:p>
        <w:p w14:paraId="4EF5BB01" w14:textId="77777777" w:rsidR="00EC379B" w:rsidRDefault="00EC379B" w:rsidP="009C1E9A">
          <w:pPr>
            <w:pStyle w:val="Footer"/>
            <w:tabs>
              <w:tab w:val="clear" w:pos="8640"/>
              <w:tab w:val="right" w:pos="9360"/>
            </w:tabs>
            <w:jc w:val="center"/>
          </w:pPr>
        </w:p>
      </w:tc>
    </w:tr>
  </w:tbl>
  <w:p w14:paraId="4E25348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379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11DB7" w14:textId="77777777" w:rsidR="00000000" w:rsidRDefault="006D6DB9">
      <w:r>
        <w:separator/>
      </w:r>
    </w:p>
  </w:footnote>
  <w:footnote w:type="continuationSeparator" w:id="0">
    <w:p w14:paraId="09DFBDDE" w14:textId="77777777" w:rsidR="00000000" w:rsidRDefault="006D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6BD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A1F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01FF"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E66"/>
    <w:multiLevelType w:val="hybridMultilevel"/>
    <w:tmpl w:val="96DAA7E8"/>
    <w:lvl w:ilvl="0" w:tplc="0C7AE2A8">
      <w:start w:val="1"/>
      <w:numFmt w:val="bullet"/>
      <w:lvlText w:val=""/>
      <w:lvlJc w:val="left"/>
      <w:pPr>
        <w:tabs>
          <w:tab w:val="num" w:pos="720"/>
        </w:tabs>
        <w:ind w:left="720" w:hanging="360"/>
      </w:pPr>
      <w:rPr>
        <w:rFonts w:ascii="Symbol" w:hAnsi="Symbol" w:hint="default"/>
      </w:rPr>
    </w:lvl>
    <w:lvl w:ilvl="1" w:tplc="F6B4E7EE" w:tentative="1">
      <w:start w:val="1"/>
      <w:numFmt w:val="bullet"/>
      <w:lvlText w:val="o"/>
      <w:lvlJc w:val="left"/>
      <w:pPr>
        <w:ind w:left="1440" w:hanging="360"/>
      </w:pPr>
      <w:rPr>
        <w:rFonts w:ascii="Courier New" w:hAnsi="Courier New" w:cs="Courier New" w:hint="default"/>
      </w:rPr>
    </w:lvl>
    <w:lvl w:ilvl="2" w:tplc="3DEE5008" w:tentative="1">
      <w:start w:val="1"/>
      <w:numFmt w:val="bullet"/>
      <w:lvlText w:val=""/>
      <w:lvlJc w:val="left"/>
      <w:pPr>
        <w:ind w:left="2160" w:hanging="360"/>
      </w:pPr>
      <w:rPr>
        <w:rFonts w:ascii="Wingdings" w:hAnsi="Wingdings" w:hint="default"/>
      </w:rPr>
    </w:lvl>
    <w:lvl w:ilvl="3" w:tplc="AD5C21F8" w:tentative="1">
      <w:start w:val="1"/>
      <w:numFmt w:val="bullet"/>
      <w:lvlText w:val=""/>
      <w:lvlJc w:val="left"/>
      <w:pPr>
        <w:ind w:left="2880" w:hanging="360"/>
      </w:pPr>
      <w:rPr>
        <w:rFonts w:ascii="Symbol" w:hAnsi="Symbol" w:hint="default"/>
      </w:rPr>
    </w:lvl>
    <w:lvl w:ilvl="4" w:tplc="92345E7C" w:tentative="1">
      <w:start w:val="1"/>
      <w:numFmt w:val="bullet"/>
      <w:lvlText w:val="o"/>
      <w:lvlJc w:val="left"/>
      <w:pPr>
        <w:ind w:left="3600" w:hanging="360"/>
      </w:pPr>
      <w:rPr>
        <w:rFonts w:ascii="Courier New" w:hAnsi="Courier New" w:cs="Courier New" w:hint="default"/>
      </w:rPr>
    </w:lvl>
    <w:lvl w:ilvl="5" w:tplc="4F9CABA6" w:tentative="1">
      <w:start w:val="1"/>
      <w:numFmt w:val="bullet"/>
      <w:lvlText w:val=""/>
      <w:lvlJc w:val="left"/>
      <w:pPr>
        <w:ind w:left="4320" w:hanging="360"/>
      </w:pPr>
      <w:rPr>
        <w:rFonts w:ascii="Wingdings" w:hAnsi="Wingdings" w:hint="default"/>
      </w:rPr>
    </w:lvl>
    <w:lvl w:ilvl="6" w:tplc="AA865658" w:tentative="1">
      <w:start w:val="1"/>
      <w:numFmt w:val="bullet"/>
      <w:lvlText w:val=""/>
      <w:lvlJc w:val="left"/>
      <w:pPr>
        <w:ind w:left="5040" w:hanging="360"/>
      </w:pPr>
      <w:rPr>
        <w:rFonts w:ascii="Symbol" w:hAnsi="Symbol" w:hint="default"/>
      </w:rPr>
    </w:lvl>
    <w:lvl w:ilvl="7" w:tplc="C59C6BC6" w:tentative="1">
      <w:start w:val="1"/>
      <w:numFmt w:val="bullet"/>
      <w:lvlText w:val="o"/>
      <w:lvlJc w:val="left"/>
      <w:pPr>
        <w:ind w:left="5760" w:hanging="360"/>
      </w:pPr>
      <w:rPr>
        <w:rFonts w:ascii="Courier New" w:hAnsi="Courier New" w:cs="Courier New" w:hint="default"/>
      </w:rPr>
    </w:lvl>
    <w:lvl w:ilvl="8" w:tplc="0E88D82C" w:tentative="1">
      <w:start w:val="1"/>
      <w:numFmt w:val="bullet"/>
      <w:lvlText w:val=""/>
      <w:lvlJc w:val="left"/>
      <w:pPr>
        <w:ind w:left="6480" w:hanging="360"/>
      </w:pPr>
      <w:rPr>
        <w:rFonts w:ascii="Wingdings" w:hAnsi="Wingdings" w:hint="default"/>
      </w:rPr>
    </w:lvl>
  </w:abstractNum>
  <w:abstractNum w:abstractNumId="1" w15:restartNumberingAfterBreak="0">
    <w:nsid w:val="58EC0F26"/>
    <w:multiLevelType w:val="hybridMultilevel"/>
    <w:tmpl w:val="955A4422"/>
    <w:lvl w:ilvl="0" w:tplc="3B1627C4">
      <w:start w:val="1"/>
      <w:numFmt w:val="bullet"/>
      <w:lvlText w:val=""/>
      <w:lvlJc w:val="left"/>
      <w:pPr>
        <w:tabs>
          <w:tab w:val="num" w:pos="720"/>
        </w:tabs>
        <w:ind w:left="720" w:hanging="360"/>
      </w:pPr>
      <w:rPr>
        <w:rFonts w:ascii="Symbol" w:hAnsi="Symbol" w:hint="default"/>
      </w:rPr>
    </w:lvl>
    <w:lvl w:ilvl="1" w:tplc="16D677CA" w:tentative="1">
      <w:start w:val="1"/>
      <w:numFmt w:val="bullet"/>
      <w:lvlText w:val="o"/>
      <w:lvlJc w:val="left"/>
      <w:pPr>
        <w:ind w:left="1440" w:hanging="360"/>
      </w:pPr>
      <w:rPr>
        <w:rFonts w:ascii="Courier New" w:hAnsi="Courier New" w:cs="Courier New" w:hint="default"/>
      </w:rPr>
    </w:lvl>
    <w:lvl w:ilvl="2" w:tplc="DC14A602" w:tentative="1">
      <w:start w:val="1"/>
      <w:numFmt w:val="bullet"/>
      <w:lvlText w:val=""/>
      <w:lvlJc w:val="left"/>
      <w:pPr>
        <w:ind w:left="2160" w:hanging="360"/>
      </w:pPr>
      <w:rPr>
        <w:rFonts w:ascii="Wingdings" w:hAnsi="Wingdings" w:hint="default"/>
      </w:rPr>
    </w:lvl>
    <w:lvl w:ilvl="3" w:tplc="1EA88F3C" w:tentative="1">
      <w:start w:val="1"/>
      <w:numFmt w:val="bullet"/>
      <w:lvlText w:val=""/>
      <w:lvlJc w:val="left"/>
      <w:pPr>
        <w:ind w:left="2880" w:hanging="360"/>
      </w:pPr>
      <w:rPr>
        <w:rFonts w:ascii="Symbol" w:hAnsi="Symbol" w:hint="default"/>
      </w:rPr>
    </w:lvl>
    <w:lvl w:ilvl="4" w:tplc="80B07E86" w:tentative="1">
      <w:start w:val="1"/>
      <w:numFmt w:val="bullet"/>
      <w:lvlText w:val="o"/>
      <w:lvlJc w:val="left"/>
      <w:pPr>
        <w:ind w:left="3600" w:hanging="360"/>
      </w:pPr>
      <w:rPr>
        <w:rFonts w:ascii="Courier New" w:hAnsi="Courier New" w:cs="Courier New" w:hint="default"/>
      </w:rPr>
    </w:lvl>
    <w:lvl w:ilvl="5" w:tplc="4282F0F8" w:tentative="1">
      <w:start w:val="1"/>
      <w:numFmt w:val="bullet"/>
      <w:lvlText w:val=""/>
      <w:lvlJc w:val="left"/>
      <w:pPr>
        <w:ind w:left="4320" w:hanging="360"/>
      </w:pPr>
      <w:rPr>
        <w:rFonts w:ascii="Wingdings" w:hAnsi="Wingdings" w:hint="default"/>
      </w:rPr>
    </w:lvl>
    <w:lvl w:ilvl="6" w:tplc="E38068E0" w:tentative="1">
      <w:start w:val="1"/>
      <w:numFmt w:val="bullet"/>
      <w:lvlText w:val=""/>
      <w:lvlJc w:val="left"/>
      <w:pPr>
        <w:ind w:left="5040" w:hanging="360"/>
      </w:pPr>
      <w:rPr>
        <w:rFonts w:ascii="Symbol" w:hAnsi="Symbol" w:hint="default"/>
      </w:rPr>
    </w:lvl>
    <w:lvl w:ilvl="7" w:tplc="D44AA894" w:tentative="1">
      <w:start w:val="1"/>
      <w:numFmt w:val="bullet"/>
      <w:lvlText w:val="o"/>
      <w:lvlJc w:val="left"/>
      <w:pPr>
        <w:ind w:left="5760" w:hanging="360"/>
      </w:pPr>
      <w:rPr>
        <w:rFonts w:ascii="Courier New" w:hAnsi="Courier New" w:cs="Courier New" w:hint="default"/>
      </w:rPr>
    </w:lvl>
    <w:lvl w:ilvl="8" w:tplc="AB3455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1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4FF4"/>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30A"/>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32A"/>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0442"/>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0034"/>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11CE"/>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5261"/>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590"/>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5357"/>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06"/>
    <w:rsid w:val="004E2492"/>
    <w:rsid w:val="004E3096"/>
    <w:rsid w:val="004E47F2"/>
    <w:rsid w:val="004E4E2B"/>
    <w:rsid w:val="004E5D4F"/>
    <w:rsid w:val="004E5DEA"/>
    <w:rsid w:val="004E6639"/>
    <w:rsid w:val="004E6BAE"/>
    <w:rsid w:val="004F17F8"/>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6500"/>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1B98"/>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0A21"/>
    <w:rsid w:val="005D1444"/>
    <w:rsid w:val="005D4DAE"/>
    <w:rsid w:val="005D5C0E"/>
    <w:rsid w:val="005D767D"/>
    <w:rsid w:val="005D7A30"/>
    <w:rsid w:val="005D7D3B"/>
    <w:rsid w:val="005E1270"/>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45E5B"/>
    <w:rsid w:val="00650692"/>
    <w:rsid w:val="006508D3"/>
    <w:rsid w:val="00650AFA"/>
    <w:rsid w:val="006618B7"/>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5AAD"/>
    <w:rsid w:val="006D6DB9"/>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357"/>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7D49"/>
    <w:rsid w:val="00930897"/>
    <w:rsid w:val="009320D2"/>
    <w:rsid w:val="00932C77"/>
    <w:rsid w:val="0093417F"/>
    <w:rsid w:val="00934AC2"/>
    <w:rsid w:val="009375BB"/>
    <w:rsid w:val="00941319"/>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B1F"/>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9F7A81"/>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02F4"/>
    <w:rsid w:val="00B73BB4"/>
    <w:rsid w:val="00B80532"/>
    <w:rsid w:val="00B82039"/>
    <w:rsid w:val="00B82454"/>
    <w:rsid w:val="00B90097"/>
    <w:rsid w:val="00B90999"/>
    <w:rsid w:val="00B91AD7"/>
    <w:rsid w:val="00B92D23"/>
    <w:rsid w:val="00B95BC8"/>
    <w:rsid w:val="00B96E87"/>
    <w:rsid w:val="00B976A8"/>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D77C5"/>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5324"/>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3B44"/>
    <w:rsid w:val="00E55DA0"/>
    <w:rsid w:val="00E56033"/>
    <w:rsid w:val="00E5749E"/>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48A"/>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775E5"/>
    <w:rsid w:val="00F82811"/>
    <w:rsid w:val="00F84153"/>
    <w:rsid w:val="00F85661"/>
    <w:rsid w:val="00F96602"/>
    <w:rsid w:val="00F9735A"/>
    <w:rsid w:val="00FA18D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8F0032-3C4D-4FE8-B588-C4472FCE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5749E"/>
    <w:rPr>
      <w:sz w:val="16"/>
      <w:szCs w:val="16"/>
    </w:rPr>
  </w:style>
  <w:style w:type="paragraph" w:styleId="CommentText">
    <w:name w:val="annotation text"/>
    <w:basedOn w:val="Normal"/>
    <w:link w:val="CommentTextChar"/>
    <w:semiHidden/>
    <w:unhideWhenUsed/>
    <w:rsid w:val="00E5749E"/>
    <w:rPr>
      <w:sz w:val="20"/>
      <w:szCs w:val="20"/>
    </w:rPr>
  </w:style>
  <w:style w:type="character" w:customStyle="1" w:styleId="CommentTextChar">
    <w:name w:val="Comment Text Char"/>
    <w:basedOn w:val="DefaultParagraphFont"/>
    <w:link w:val="CommentText"/>
    <w:semiHidden/>
    <w:rsid w:val="00E5749E"/>
  </w:style>
  <w:style w:type="paragraph" w:styleId="CommentSubject">
    <w:name w:val="annotation subject"/>
    <w:basedOn w:val="CommentText"/>
    <w:next w:val="CommentText"/>
    <w:link w:val="CommentSubjectChar"/>
    <w:semiHidden/>
    <w:unhideWhenUsed/>
    <w:rsid w:val="00E5749E"/>
    <w:rPr>
      <w:b/>
      <w:bCs/>
    </w:rPr>
  </w:style>
  <w:style w:type="character" w:customStyle="1" w:styleId="CommentSubjectChar">
    <w:name w:val="Comment Subject Char"/>
    <w:basedOn w:val="CommentTextChar"/>
    <w:link w:val="CommentSubject"/>
    <w:semiHidden/>
    <w:rsid w:val="00E57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3568</Characters>
  <Application>Microsoft Office Word</Application>
  <DocSecurity>4</DocSecurity>
  <Lines>77</Lines>
  <Paragraphs>24</Paragraphs>
  <ScaleCrop>false</ScaleCrop>
  <HeadingPairs>
    <vt:vector size="2" baseType="variant">
      <vt:variant>
        <vt:lpstr>Title</vt:lpstr>
      </vt:variant>
      <vt:variant>
        <vt:i4>1</vt:i4>
      </vt:variant>
    </vt:vector>
  </HeadingPairs>
  <TitlesOfParts>
    <vt:vector size="1" baseType="lpstr">
      <vt:lpstr>BA - HB00025 (Committee Report (Unamended))</vt:lpstr>
    </vt:vector>
  </TitlesOfParts>
  <Company>State of Texas</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87S3 0898</dc:subject>
  <dc:creator>State of Texas</dc:creator>
  <dc:description>HB 25 by Swanson-(H)Constitutional Rights &amp; Remedies, Select</dc:description>
  <cp:lastModifiedBy>Damian Duarte</cp:lastModifiedBy>
  <cp:revision>2</cp:revision>
  <cp:lastPrinted>2003-11-26T17:21:00Z</cp:lastPrinted>
  <dcterms:created xsi:type="dcterms:W3CDTF">2021-10-08T20:09:00Z</dcterms:created>
  <dcterms:modified xsi:type="dcterms:W3CDTF">2021-10-08T20:09:00Z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21.281.55</vt:lpwstr>
  </property>
</Properties>
</file>