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10316" w14:paraId="0DAF2BB1" w14:textId="77777777" w:rsidTr="00345119">
        <w:tc>
          <w:tcPr>
            <w:tcW w:w="9576" w:type="dxa"/>
            <w:noWrap/>
          </w:tcPr>
          <w:p w14:paraId="015AA66C" w14:textId="77777777" w:rsidR="008423E4" w:rsidRPr="0022177D" w:rsidRDefault="001234E9" w:rsidP="00F93D5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42BF075" w14:textId="77777777" w:rsidR="008423E4" w:rsidRPr="0022177D" w:rsidRDefault="008423E4" w:rsidP="00F93D5C">
      <w:pPr>
        <w:jc w:val="center"/>
      </w:pPr>
    </w:p>
    <w:p w14:paraId="74B47E99" w14:textId="77777777" w:rsidR="008423E4" w:rsidRPr="00B31F0E" w:rsidRDefault="008423E4" w:rsidP="00F93D5C"/>
    <w:p w14:paraId="4B699DB8" w14:textId="77777777" w:rsidR="008423E4" w:rsidRPr="00742794" w:rsidRDefault="008423E4" w:rsidP="00F93D5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0316" w14:paraId="498899B2" w14:textId="77777777" w:rsidTr="00345119">
        <w:tc>
          <w:tcPr>
            <w:tcW w:w="9576" w:type="dxa"/>
          </w:tcPr>
          <w:p w14:paraId="2DD46DE4" w14:textId="77777777" w:rsidR="008423E4" w:rsidRPr="00861995" w:rsidRDefault="001234E9" w:rsidP="00F93D5C">
            <w:pPr>
              <w:jc w:val="right"/>
            </w:pPr>
            <w:r>
              <w:t>H.B. 90</w:t>
            </w:r>
          </w:p>
        </w:tc>
      </w:tr>
      <w:tr w:rsidR="00010316" w14:paraId="1380AAEF" w14:textId="77777777" w:rsidTr="00345119">
        <w:tc>
          <w:tcPr>
            <w:tcW w:w="9576" w:type="dxa"/>
          </w:tcPr>
          <w:p w14:paraId="187D21A6" w14:textId="77777777" w:rsidR="008423E4" w:rsidRPr="00861995" w:rsidRDefault="001234E9" w:rsidP="00F93D5C">
            <w:pPr>
              <w:jc w:val="right"/>
            </w:pPr>
            <w:r>
              <w:t xml:space="preserve">By: </w:t>
            </w:r>
            <w:r w:rsidR="00C92395">
              <w:t>Oliverson</w:t>
            </w:r>
          </w:p>
        </w:tc>
      </w:tr>
      <w:tr w:rsidR="00010316" w14:paraId="53E03DBF" w14:textId="77777777" w:rsidTr="00345119">
        <w:tc>
          <w:tcPr>
            <w:tcW w:w="9576" w:type="dxa"/>
          </w:tcPr>
          <w:p w14:paraId="4A2A4D31" w14:textId="77777777" w:rsidR="008423E4" w:rsidRPr="00861995" w:rsidRDefault="001234E9" w:rsidP="00F93D5C">
            <w:pPr>
              <w:jc w:val="right"/>
            </w:pPr>
            <w:r>
              <w:t>Ways &amp; Means</w:t>
            </w:r>
          </w:p>
        </w:tc>
      </w:tr>
      <w:tr w:rsidR="00010316" w14:paraId="0CD095C3" w14:textId="77777777" w:rsidTr="00345119">
        <w:tc>
          <w:tcPr>
            <w:tcW w:w="9576" w:type="dxa"/>
          </w:tcPr>
          <w:p w14:paraId="5CADA645" w14:textId="77777777" w:rsidR="008423E4" w:rsidRDefault="001234E9" w:rsidP="00F93D5C">
            <w:pPr>
              <w:jc w:val="right"/>
            </w:pPr>
            <w:r>
              <w:t>Committee Report (Unamended)</w:t>
            </w:r>
          </w:p>
        </w:tc>
      </w:tr>
    </w:tbl>
    <w:p w14:paraId="390E1482" w14:textId="77777777" w:rsidR="008423E4" w:rsidRDefault="008423E4" w:rsidP="00F93D5C">
      <w:pPr>
        <w:tabs>
          <w:tab w:val="right" w:pos="9360"/>
        </w:tabs>
      </w:pPr>
    </w:p>
    <w:p w14:paraId="6C35A1AE" w14:textId="77777777" w:rsidR="008423E4" w:rsidRDefault="008423E4" w:rsidP="00F93D5C"/>
    <w:p w14:paraId="608883F9" w14:textId="77777777" w:rsidR="008423E4" w:rsidRDefault="008423E4" w:rsidP="00F93D5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10316" w14:paraId="2C34F40A" w14:textId="77777777" w:rsidTr="00345119">
        <w:tc>
          <w:tcPr>
            <w:tcW w:w="9576" w:type="dxa"/>
          </w:tcPr>
          <w:p w14:paraId="703BD9B8" w14:textId="77777777" w:rsidR="008423E4" w:rsidRPr="00A8133F" w:rsidRDefault="001234E9" w:rsidP="00F93D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31C681F" w14:textId="77777777" w:rsidR="008423E4" w:rsidRDefault="008423E4" w:rsidP="00F93D5C"/>
          <w:p w14:paraId="33D345E7" w14:textId="63D97ABA" w:rsidR="008423E4" w:rsidRDefault="001234E9" w:rsidP="00F93D5C">
            <w:pPr>
              <w:pStyle w:val="Header"/>
              <w:jc w:val="both"/>
            </w:pPr>
            <w:r>
              <w:t xml:space="preserve">Many </w:t>
            </w:r>
            <w:r w:rsidR="001A498F">
              <w:t xml:space="preserve">property owners </w:t>
            </w:r>
            <w:r>
              <w:t>across the state are facing</w:t>
            </w:r>
            <w:r w:rsidR="00C92395">
              <w:t xml:space="preserve"> high property taxes. </w:t>
            </w:r>
            <w:r w:rsidR="00BB6462">
              <w:t xml:space="preserve">Some </w:t>
            </w:r>
            <w:r w:rsidR="00C92395">
              <w:t>of the largest property tax</w:t>
            </w:r>
            <w:r w:rsidR="001A498F">
              <w:t xml:space="preserve"> bills</w:t>
            </w:r>
            <w:r w:rsidR="00C92395">
              <w:t xml:space="preserve"> </w:t>
            </w:r>
            <w:r w:rsidR="00BB6462">
              <w:t xml:space="preserve">are </w:t>
            </w:r>
            <w:r w:rsidR="001A498F">
              <w:t xml:space="preserve">for school district </w:t>
            </w:r>
            <w:r w:rsidR="00C92395">
              <w:t xml:space="preserve">maintenance and operations taxes. These taxes </w:t>
            </w:r>
            <w:r w:rsidR="001A498F">
              <w:t>can be burdensome for</w:t>
            </w:r>
            <w:r w:rsidR="00C92395">
              <w:t xml:space="preserve"> many </w:t>
            </w:r>
            <w:r>
              <w:t>taxpayers</w:t>
            </w:r>
            <w:r w:rsidR="00C92395">
              <w:t xml:space="preserve"> and </w:t>
            </w:r>
            <w:r w:rsidR="00BB6462">
              <w:t>may</w:t>
            </w:r>
            <w:r w:rsidR="00C92395">
              <w:t xml:space="preserve"> even </w:t>
            </w:r>
            <w:r w:rsidR="001A498F">
              <w:t>push taxpayers</w:t>
            </w:r>
            <w:r w:rsidR="00C92395">
              <w:t xml:space="preserve"> out of their homes</w:t>
            </w:r>
            <w:r w:rsidR="001A498F">
              <w:t xml:space="preserve"> or businesses</w:t>
            </w:r>
            <w:r w:rsidR="00C92395">
              <w:t>. H</w:t>
            </w:r>
            <w:r w:rsidR="00C448D5">
              <w:t>.</w:t>
            </w:r>
            <w:r w:rsidR="00C92395">
              <w:t>B</w:t>
            </w:r>
            <w:r w:rsidR="00C448D5">
              <w:t>.</w:t>
            </w:r>
            <w:r w:rsidR="00C92395">
              <w:t xml:space="preserve"> 90 </w:t>
            </w:r>
            <w:r w:rsidR="00C448D5">
              <w:t xml:space="preserve">seeks to address this issue </w:t>
            </w:r>
            <w:r w:rsidR="00C92395">
              <w:t xml:space="preserve">by </w:t>
            </w:r>
            <w:r w:rsidR="001A498F">
              <w:t>using certain surplus state funds to increase state school district funding and reduce local property tax rates</w:t>
            </w:r>
            <w:r w:rsidR="00C92395">
              <w:t xml:space="preserve">.  </w:t>
            </w:r>
          </w:p>
          <w:p w14:paraId="4B2D8430" w14:textId="77777777" w:rsidR="008423E4" w:rsidRPr="00E26B13" w:rsidRDefault="008423E4" w:rsidP="00F93D5C">
            <w:pPr>
              <w:rPr>
                <w:b/>
              </w:rPr>
            </w:pPr>
          </w:p>
        </w:tc>
      </w:tr>
      <w:tr w:rsidR="00010316" w14:paraId="533B39C5" w14:textId="77777777" w:rsidTr="00345119">
        <w:tc>
          <w:tcPr>
            <w:tcW w:w="9576" w:type="dxa"/>
          </w:tcPr>
          <w:p w14:paraId="0682EBDE" w14:textId="77777777" w:rsidR="0017725B" w:rsidRDefault="001234E9" w:rsidP="00F93D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79F5B05" w14:textId="77777777" w:rsidR="0017725B" w:rsidRDefault="0017725B" w:rsidP="00F93D5C">
            <w:pPr>
              <w:rPr>
                <w:b/>
                <w:u w:val="single"/>
              </w:rPr>
            </w:pPr>
          </w:p>
          <w:p w14:paraId="6773B192" w14:textId="77777777" w:rsidR="00C92395" w:rsidRPr="00C92395" w:rsidRDefault="001234E9" w:rsidP="00F93D5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14:paraId="5C701750" w14:textId="77777777" w:rsidR="0017725B" w:rsidRPr="0017725B" w:rsidRDefault="0017725B" w:rsidP="00F93D5C">
            <w:pPr>
              <w:rPr>
                <w:b/>
                <w:u w:val="single"/>
              </w:rPr>
            </w:pPr>
          </w:p>
        </w:tc>
      </w:tr>
      <w:tr w:rsidR="00010316" w14:paraId="27C23D0A" w14:textId="77777777" w:rsidTr="00345119">
        <w:tc>
          <w:tcPr>
            <w:tcW w:w="9576" w:type="dxa"/>
          </w:tcPr>
          <w:p w14:paraId="22240F03" w14:textId="77777777" w:rsidR="008423E4" w:rsidRPr="00A8133F" w:rsidRDefault="001234E9" w:rsidP="00F93D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60B4C3" w14:textId="77777777" w:rsidR="008423E4" w:rsidRDefault="008423E4" w:rsidP="00F93D5C"/>
          <w:p w14:paraId="05039268" w14:textId="77777777" w:rsidR="00C92395" w:rsidRDefault="001234E9" w:rsidP="00F93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14:paraId="75145307" w14:textId="77777777" w:rsidR="008423E4" w:rsidRPr="00E21FDC" w:rsidRDefault="008423E4" w:rsidP="00F93D5C">
            <w:pPr>
              <w:rPr>
                <w:b/>
              </w:rPr>
            </w:pPr>
          </w:p>
        </w:tc>
      </w:tr>
      <w:tr w:rsidR="00010316" w14:paraId="3CA0085B" w14:textId="77777777" w:rsidTr="00345119">
        <w:tc>
          <w:tcPr>
            <w:tcW w:w="9576" w:type="dxa"/>
          </w:tcPr>
          <w:p w14:paraId="61AC6818" w14:textId="77777777" w:rsidR="008423E4" w:rsidRPr="00A8133F" w:rsidRDefault="001234E9" w:rsidP="00F93D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E225B27" w14:textId="77777777" w:rsidR="008423E4" w:rsidRDefault="008423E4" w:rsidP="00F93D5C"/>
          <w:p w14:paraId="770FB95C" w14:textId="7843FCDE" w:rsidR="009C36CD" w:rsidRDefault="001234E9" w:rsidP="00F93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90 amends the Education Code to require the commissioner of education, for each school year, to reduce the state compression percentage </w:t>
            </w:r>
            <w:r w:rsidR="008A08DE">
              <w:t>used to determine a school district's maximum compressed tax rate to the lowest percentage possible as a result of the following:</w:t>
            </w:r>
          </w:p>
          <w:p w14:paraId="31470897" w14:textId="77777777" w:rsidR="008A08DE" w:rsidRDefault="001234E9" w:rsidP="00F93D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money deposited to the credit of the property tax relief fund under the bill's provisions; and</w:t>
            </w:r>
          </w:p>
          <w:p w14:paraId="0D21609A" w14:textId="0322C730" w:rsidR="008A08DE" w:rsidRDefault="001234E9" w:rsidP="00F93D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any additional money appropriated </w:t>
            </w:r>
            <w:r w:rsidR="006C09A8">
              <w:t>for</w:t>
            </w:r>
            <w:r>
              <w:t xml:space="preserve"> reducing the state compression percentage.</w:t>
            </w:r>
          </w:p>
          <w:p w14:paraId="54839BF5" w14:textId="77777777" w:rsidR="00DF7D5D" w:rsidRDefault="00DF7D5D" w:rsidP="00F93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802DFB1" w14:textId="77777777" w:rsidR="00DF7D5D" w:rsidRDefault="001234E9" w:rsidP="00F93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90 establishes the follo</w:t>
            </w:r>
            <w:r>
              <w:t>wing if the commissioner determines for any school year that the state compression percentage is zero:</w:t>
            </w:r>
          </w:p>
          <w:p w14:paraId="014C7367" w14:textId="77777777" w:rsidR="008A08DE" w:rsidRDefault="001234E9" w:rsidP="00F93D5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 school district is prohibited from imposing a tier one maintenance and operations (M&amp;O) tax for that school year or for any subsequent school year; and</w:t>
            </w:r>
          </w:p>
          <w:p w14:paraId="4A50E70E" w14:textId="77777777" w:rsidR="006C09A8" w:rsidRDefault="001234E9" w:rsidP="00F93D5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each school district is entitled to the following:</w:t>
            </w:r>
          </w:p>
          <w:p w14:paraId="22622A32" w14:textId="77777777" w:rsidR="006C09A8" w:rsidRPr="00094050" w:rsidRDefault="001234E9" w:rsidP="00F93D5C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523129">
              <w:t xml:space="preserve">instructional facilities allotment and existing debt allotment </w:t>
            </w:r>
            <w:r w:rsidR="00DF7D5D" w:rsidRPr="00523129">
              <w:t>funding</w:t>
            </w:r>
            <w:r w:rsidRPr="00523129">
              <w:t xml:space="preserve"> and related state assistance; and</w:t>
            </w:r>
          </w:p>
          <w:p w14:paraId="6CF3F1AF" w14:textId="1084DAFD" w:rsidR="001429E6" w:rsidRPr="00094050" w:rsidRDefault="001234E9" w:rsidP="00F93D5C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094050">
              <w:t xml:space="preserve">foundation school program funding </w:t>
            </w:r>
            <w:r w:rsidR="00DF7D5D" w:rsidRPr="00094050">
              <w:t>for each school year as if the district had a tier one M&amp;O tax rate equal to the district's maximum compressed tax rate</w:t>
            </w:r>
            <w:r w:rsidRPr="00094050">
              <w:t xml:space="preserve"> and no tier one local share.</w:t>
            </w:r>
          </w:p>
          <w:p w14:paraId="658BBA6A" w14:textId="77777777" w:rsidR="001429E6" w:rsidRDefault="001429E6" w:rsidP="00F93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EBF2D4A" w14:textId="3BD6F060" w:rsidR="00D36FD5" w:rsidRDefault="001234E9" w:rsidP="00F93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90 amends the Government Code to require the comptroller of public accounts, for each state fiscal biennium beginning before a </w:t>
            </w:r>
            <w:r w:rsidR="00BE621C">
              <w:t xml:space="preserve">commissioner </w:t>
            </w:r>
            <w:r>
              <w:t>determination that the sta</w:t>
            </w:r>
            <w:r>
              <w:t xml:space="preserve">te compression percentage is zero, to </w:t>
            </w:r>
            <w:r w:rsidR="002F788D">
              <w:t xml:space="preserve">allocate and periodically deposit </w:t>
            </w:r>
            <w:r w:rsidR="00E93F41">
              <w:t xml:space="preserve">a specified amount of surplus state revenue in </w:t>
            </w:r>
            <w:r w:rsidR="003C28AC">
              <w:t>that</w:t>
            </w:r>
            <w:r w:rsidR="00E93F41">
              <w:t xml:space="preserve"> fiscal biennium </w:t>
            </w:r>
            <w:r w:rsidR="002F788D">
              <w:t>to the credit of the property tax relief fund</w:t>
            </w:r>
            <w:r w:rsidR="00366FF3">
              <w:t>. The final deposit for that biennium is to be made not later than the 90th day of the next state fiscal biennium.</w:t>
            </w:r>
            <w:r w:rsidR="00F01D0C">
              <w:t xml:space="preserve"> </w:t>
            </w:r>
          </w:p>
          <w:p w14:paraId="07793ABD" w14:textId="77777777" w:rsidR="00D36FD5" w:rsidRDefault="00D36FD5" w:rsidP="00F93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5649731" w14:textId="2F5D99AD" w:rsidR="00BB6462" w:rsidRDefault="001234E9" w:rsidP="00F93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90</w:t>
            </w:r>
            <w:r w:rsidR="00366FF3">
              <w:t xml:space="preserve"> restricts the </w:t>
            </w:r>
            <w:r w:rsidR="00AF3E7B">
              <w:t>appropriation</w:t>
            </w:r>
            <w:r w:rsidR="00366FF3">
              <w:t xml:space="preserve"> of </w:t>
            </w:r>
            <w:r w:rsidR="00F01D0C">
              <w:t xml:space="preserve">those </w:t>
            </w:r>
            <w:r>
              <w:t xml:space="preserve">property tax relief fund </w:t>
            </w:r>
            <w:r w:rsidR="00F01D0C">
              <w:t xml:space="preserve">deposits </w:t>
            </w:r>
            <w:r w:rsidR="00E93F41">
              <w:t xml:space="preserve">to the Texas Education Agency for use in providing property tax relief through reduction of the state compression percentage. </w:t>
            </w:r>
            <w:r>
              <w:t>I</w:t>
            </w:r>
            <w:r w:rsidR="00E93F41" w:rsidRPr="00E93F41">
              <w:t xml:space="preserve">f the amount of money available to be appropriated </w:t>
            </w:r>
            <w:r w:rsidR="00F01D0C">
              <w:t xml:space="preserve">from the fund </w:t>
            </w:r>
            <w:r w:rsidR="00E93F41" w:rsidRPr="00E93F41">
              <w:t xml:space="preserve">for </w:t>
            </w:r>
            <w:r>
              <w:t xml:space="preserve">the bill's purposes for </w:t>
            </w:r>
            <w:r w:rsidR="00E93F41" w:rsidRPr="00E93F41">
              <w:t xml:space="preserve">a state fiscal biennium exceeds the amount of school district </w:t>
            </w:r>
            <w:r>
              <w:t>M&amp;O</w:t>
            </w:r>
            <w:r w:rsidR="00E93F41" w:rsidRPr="00E93F41">
              <w:t xml:space="preserve"> taxes the commissioner estimates to be payable for that biennium,</w:t>
            </w:r>
            <w:r w:rsidR="00E93F41">
              <w:t xml:space="preserve"> </w:t>
            </w:r>
            <w:r>
              <w:t xml:space="preserve">the legislature may </w:t>
            </w:r>
            <w:r w:rsidR="00E93F41">
              <w:t xml:space="preserve">appropriate </w:t>
            </w:r>
            <w:r>
              <w:t xml:space="preserve">the surplus amount for any purpose. </w:t>
            </w:r>
          </w:p>
          <w:p w14:paraId="5F091781" w14:textId="77777777" w:rsidR="00BB6462" w:rsidRDefault="00BB6462" w:rsidP="00F93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D78E7F" w14:textId="77777777" w:rsidR="00366FF3" w:rsidRPr="009C36CD" w:rsidRDefault="001234E9" w:rsidP="00F93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90</w:t>
            </w:r>
            <w:r w:rsidRPr="00BB6462">
              <w:t xml:space="preserve"> applies beginning with the state fiscal biennium beginning September 1, 202</w:t>
            </w:r>
            <w:r>
              <w:t>3</w:t>
            </w:r>
            <w:r w:rsidRPr="00BB6462">
              <w:t>.</w:t>
            </w:r>
          </w:p>
          <w:p w14:paraId="3A8287C9" w14:textId="77777777" w:rsidR="008423E4" w:rsidRPr="00835628" w:rsidRDefault="008423E4" w:rsidP="00F93D5C">
            <w:pPr>
              <w:rPr>
                <w:b/>
              </w:rPr>
            </w:pPr>
          </w:p>
        </w:tc>
      </w:tr>
      <w:tr w:rsidR="00010316" w14:paraId="73D4C60F" w14:textId="77777777" w:rsidTr="00345119">
        <w:tc>
          <w:tcPr>
            <w:tcW w:w="9576" w:type="dxa"/>
          </w:tcPr>
          <w:p w14:paraId="626D58D5" w14:textId="77777777" w:rsidR="008423E4" w:rsidRPr="00A8133F" w:rsidRDefault="001234E9" w:rsidP="00F93D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7F5D20D" w14:textId="77777777" w:rsidR="008423E4" w:rsidRDefault="008423E4" w:rsidP="00F93D5C"/>
          <w:p w14:paraId="4C87FB10" w14:textId="77777777" w:rsidR="008423E4" w:rsidRPr="003624F2" w:rsidRDefault="001234E9" w:rsidP="00F93D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91st day after the last day of the legislative session.</w:t>
            </w:r>
          </w:p>
          <w:p w14:paraId="17B77373" w14:textId="77777777" w:rsidR="008423E4" w:rsidRPr="00233FDB" w:rsidRDefault="008423E4" w:rsidP="00F93D5C">
            <w:pPr>
              <w:rPr>
                <w:b/>
              </w:rPr>
            </w:pPr>
          </w:p>
        </w:tc>
      </w:tr>
    </w:tbl>
    <w:p w14:paraId="44BF31FF" w14:textId="77777777" w:rsidR="008423E4" w:rsidRPr="00BE0E75" w:rsidRDefault="008423E4" w:rsidP="00F93D5C">
      <w:pPr>
        <w:jc w:val="both"/>
        <w:rPr>
          <w:rFonts w:ascii="Arial" w:hAnsi="Arial"/>
          <w:sz w:val="16"/>
          <w:szCs w:val="16"/>
        </w:rPr>
      </w:pPr>
    </w:p>
    <w:p w14:paraId="75EDE9E9" w14:textId="77777777" w:rsidR="004108C3" w:rsidRPr="008423E4" w:rsidRDefault="004108C3" w:rsidP="00F93D5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C889" w14:textId="77777777" w:rsidR="00000000" w:rsidRDefault="001234E9">
      <w:r>
        <w:separator/>
      </w:r>
    </w:p>
  </w:endnote>
  <w:endnote w:type="continuationSeparator" w:id="0">
    <w:p w14:paraId="13292BEB" w14:textId="77777777" w:rsidR="00000000" w:rsidRDefault="0012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BAAE" w14:textId="77777777" w:rsidR="0015400A" w:rsidRDefault="00154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0316" w14:paraId="14B2C0D7" w14:textId="77777777" w:rsidTr="009C1E9A">
      <w:trPr>
        <w:cantSplit/>
      </w:trPr>
      <w:tc>
        <w:tcPr>
          <w:tcW w:w="0" w:type="pct"/>
        </w:tcPr>
        <w:p w14:paraId="564CB3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8CE4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1B2C7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8533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50C520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0316" w14:paraId="799D2606" w14:textId="77777777" w:rsidTr="009C1E9A">
      <w:trPr>
        <w:cantSplit/>
      </w:trPr>
      <w:tc>
        <w:tcPr>
          <w:tcW w:w="0" w:type="pct"/>
        </w:tcPr>
        <w:p w14:paraId="289CAEB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E7FF5F" w14:textId="77777777" w:rsidR="00EC379B" w:rsidRPr="009C1E9A" w:rsidRDefault="001234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87S3 0433</w:t>
          </w:r>
        </w:p>
      </w:tc>
      <w:tc>
        <w:tcPr>
          <w:tcW w:w="2453" w:type="pct"/>
        </w:tcPr>
        <w:p w14:paraId="683CA545" w14:textId="7E7535B7" w:rsidR="00EC379B" w:rsidRDefault="001234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C077F">
            <w:t>21.273.37</w:t>
          </w:r>
          <w:r>
            <w:fldChar w:fldCharType="end"/>
          </w:r>
        </w:p>
      </w:tc>
    </w:tr>
    <w:tr w:rsidR="00010316" w14:paraId="5DAF68D8" w14:textId="77777777" w:rsidTr="009C1E9A">
      <w:trPr>
        <w:cantSplit/>
      </w:trPr>
      <w:tc>
        <w:tcPr>
          <w:tcW w:w="0" w:type="pct"/>
        </w:tcPr>
        <w:p w14:paraId="1CC8ABD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75341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05C402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E1604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0316" w14:paraId="4BFA615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D560627" w14:textId="6EC1F1A0" w:rsidR="00EC379B" w:rsidRDefault="001234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C077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836DE4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F7664F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C60B" w14:textId="77777777" w:rsidR="0015400A" w:rsidRDefault="00154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0A3E" w14:textId="77777777" w:rsidR="00000000" w:rsidRDefault="001234E9">
      <w:r>
        <w:separator/>
      </w:r>
    </w:p>
  </w:footnote>
  <w:footnote w:type="continuationSeparator" w:id="0">
    <w:p w14:paraId="7183EFE3" w14:textId="77777777" w:rsidR="00000000" w:rsidRDefault="0012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6855" w14:textId="77777777" w:rsidR="0015400A" w:rsidRDefault="00154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D022" w14:textId="77777777" w:rsidR="0015400A" w:rsidRDefault="00154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7886" w14:textId="77777777" w:rsidR="0015400A" w:rsidRDefault="00154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C06"/>
    <w:multiLevelType w:val="hybridMultilevel"/>
    <w:tmpl w:val="5E4279F6"/>
    <w:lvl w:ilvl="0" w:tplc="B19AD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45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26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0F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6C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A4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84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A2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A4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3C72"/>
    <w:multiLevelType w:val="hybridMultilevel"/>
    <w:tmpl w:val="5C7803D8"/>
    <w:lvl w:ilvl="0" w:tplc="CC5EE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8B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86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E0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6B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90A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C0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08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AB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12ADB"/>
    <w:multiLevelType w:val="hybridMultilevel"/>
    <w:tmpl w:val="B1E8C8D6"/>
    <w:lvl w:ilvl="0" w:tplc="0F489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88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44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CB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83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C3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C6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0F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F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95"/>
    <w:rsid w:val="00000A70"/>
    <w:rsid w:val="000032B8"/>
    <w:rsid w:val="00003B06"/>
    <w:rsid w:val="000054B9"/>
    <w:rsid w:val="00007461"/>
    <w:rsid w:val="00010316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050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4E9"/>
    <w:rsid w:val="0012371B"/>
    <w:rsid w:val="001245C8"/>
    <w:rsid w:val="00124653"/>
    <w:rsid w:val="001247C5"/>
    <w:rsid w:val="00127893"/>
    <w:rsid w:val="001312BB"/>
    <w:rsid w:val="00137D90"/>
    <w:rsid w:val="00141FB6"/>
    <w:rsid w:val="001429E6"/>
    <w:rsid w:val="00142F8E"/>
    <w:rsid w:val="00143C8B"/>
    <w:rsid w:val="00147530"/>
    <w:rsid w:val="0015331F"/>
    <w:rsid w:val="0015400A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98F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57B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88D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38F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FF3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8AC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105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129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EF9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9A8"/>
    <w:rsid w:val="006C0BFF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625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0E65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6F7"/>
    <w:rsid w:val="007B4FCA"/>
    <w:rsid w:val="007B7B85"/>
    <w:rsid w:val="007C077F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892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11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8DE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24C5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5D55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E7B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255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D9C"/>
    <w:rsid w:val="00BB5B36"/>
    <w:rsid w:val="00BB6462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21C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8D5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395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068"/>
    <w:rsid w:val="00D35728"/>
    <w:rsid w:val="00D36FD5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D5D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5E1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3F41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6FC7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0C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D5C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51D2E1-F20C-4865-B600-636C2721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B64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6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64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462"/>
    <w:rPr>
      <w:b/>
      <w:bCs/>
    </w:rPr>
  </w:style>
  <w:style w:type="paragraph" w:styleId="Revision">
    <w:name w:val="Revision"/>
    <w:hidden/>
    <w:uiPriority w:val="99"/>
    <w:semiHidden/>
    <w:rsid w:val="002B3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2718</Characters>
  <Application>Microsoft Office Word</Application>
  <DocSecurity>4</DocSecurity>
  <Lines>70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HB00090 (Committee Report (Unamended))</vt:lpstr>
    </vt:vector>
  </TitlesOfParts>
  <Company>State of Texas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87S3 0433</dc:subject>
  <dc:creator>State of Texas</dc:creator>
  <dc:description>HB 90 by Oliverson-(H)Ways &amp; Means</dc:description>
  <cp:lastModifiedBy>Damian Duarte</cp:lastModifiedBy>
  <cp:revision>2</cp:revision>
  <cp:lastPrinted>2003-11-26T17:21:00Z</cp:lastPrinted>
  <dcterms:created xsi:type="dcterms:W3CDTF">2021-10-12T19:48:00Z</dcterms:created>
  <dcterms:modified xsi:type="dcterms:W3CDTF">2021-10-12T19:48:00Z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21.273.37</vt:lpwstr>
  </property>
</Properties>
</file>