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E77A9" w14:paraId="11B11193" w14:textId="77777777" w:rsidTr="00345119">
        <w:tc>
          <w:tcPr>
            <w:tcW w:w="9576" w:type="dxa"/>
            <w:noWrap/>
          </w:tcPr>
          <w:p w14:paraId="3FE00F20" w14:textId="77777777" w:rsidR="008423E4" w:rsidRPr="0022177D" w:rsidRDefault="008013BF" w:rsidP="00A33F1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FBEACD" w14:textId="77777777" w:rsidR="008423E4" w:rsidRPr="0022177D" w:rsidRDefault="008423E4" w:rsidP="00A33F17">
      <w:pPr>
        <w:jc w:val="center"/>
      </w:pPr>
    </w:p>
    <w:p w14:paraId="6B6B8F5D" w14:textId="77777777" w:rsidR="008423E4" w:rsidRPr="00B31F0E" w:rsidRDefault="008423E4" w:rsidP="00A33F17"/>
    <w:p w14:paraId="1867DB46" w14:textId="77777777" w:rsidR="008423E4" w:rsidRPr="00742794" w:rsidRDefault="008423E4" w:rsidP="00A33F1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77A9" w14:paraId="1F68F3C8" w14:textId="77777777" w:rsidTr="00345119">
        <w:tc>
          <w:tcPr>
            <w:tcW w:w="9576" w:type="dxa"/>
          </w:tcPr>
          <w:p w14:paraId="6353C2E7" w14:textId="39641918" w:rsidR="008423E4" w:rsidRPr="00861995" w:rsidRDefault="008013BF" w:rsidP="00A33F17">
            <w:pPr>
              <w:jc w:val="right"/>
            </w:pPr>
            <w:r>
              <w:t>H.B. 133</w:t>
            </w:r>
          </w:p>
        </w:tc>
      </w:tr>
      <w:tr w:rsidR="008E77A9" w14:paraId="44E1C33E" w14:textId="77777777" w:rsidTr="00345119">
        <w:tc>
          <w:tcPr>
            <w:tcW w:w="9576" w:type="dxa"/>
          </w:tcPr>
          <w:p w14:paraId="185D0DA9" w14:textId="052DFB38" w:rsidR="008423E4" w:rsidRPr="00861995" w:rsidRDefault="008013BF" w:rsidP="00A33F17">
            <w:pPr>
              <w:jc w:val="right"/>
            </w:pPr>
            <w:r>
              <w:t xml:space="preserve">By: </w:t>
            </w:r>
            <w:r w:rsidR="004838EC">
              <w:t>Jetton</w:t>
            </w:r>
          </w:p>
        </w:tc>
      </w:tr>
      <w:tr w:rsidR="008E77A9" w14:paraId="7A7D730A" w14:textId="77777777" w:rsidTr="00345119">
        <w:tc>
          <w:tcPr>
            <w:tcW w:w="9576" w:type="dxa"/>
          </w:tcPr>
          <w:p w14:paraId="240BF9DE" w14:textId="2DA548BA" w:rsidR="008423E4" w:rsidRPr="00861995" w:rsidRDefault="008013BF" w:rsidP="00A33F17">
            <w:pPr>
              <w:jc w:val="right"/>
            </w:pPr>
            <w:r>
              <w:t>Higher Education</w:t>
            </w:r>
          </w:p>
        </w:tc>
      </w:tr>
      <w:tr w:rsidR="008E77A9" w14:paraId="2E7A8870" w14:textId="77777777" w:rsidTr="00345119">
        <w:tc>
          <w:tcPr>
            <w:tcW w:w="9576" w:type="dxa"/>
          </w:tcPr>
          <w:p w14:paraId="39B34C15" w14:textId="694460EA" w:rsidR="008423E4" w:rsidRDefault="008013BF" w:rsidP="00A33F17">
            <w:pPr>
              <w:jc w:val="right"/>
            </w:pPr>
            <w:r>
              <w:t>Committee Report (Unamended)</w:t>
            </w:r>
          </w:p>
        </w:tc>
      </w:tr>
    </w:tbl>
    <w:p w14:paraId="2DD0FD1E" w14:textId="77777777" w:rsidR="008423E4" w:rsidRDefault="008423E4" w:rsidP="00A33F17">
      <w:pPr>
        <w:tabs>
          <w:tab w:val="right" w:pos="9360"/>
        </w:tabs>
      </w:pPr>
    </w:p>
    <w:p w14:paraId="458B25DD" w14:textId="77777777" w:rsidR="008423E4" w:rsidRDefault="008423E4" w:rsidP="00A33F17"/>
    <w:p w14:paraId="06387172" w14:textId="77777777" w:rsidR="008423E4" w:rsidRDefault="008423E4" w:rsidP="00A33F1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E77A9" w14:paraId="04DFCA40" w14:textId="77777777" w:rsidTr="00345119">
        <w:tc>
          <w:tcPr>
            <w:tcW w:w="9576" w:type="dxa"/>
          </w:tcPr>
          <w:p w14:paraId="3E64D3F1" w14:textId="77777777" w:rsidR="008423E4" w:rsidRPr="00A8133F" w:rsidRDefault="008013BF" w:rsidP="00A33F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23A0DD" w14:textId="77777777" w:rsidR="008423E4" w:rsidRDefault="008423E4" w:rsidP="00A33F17"/>
          <w:p w14:paraId="1ADF0FBC" w14:textId="0F529594" w:rsidR="008423E4" w:rsidRDefault="008013BF" w:rsidP="00A33F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 provides</w:t>
            </w:r>
            <w:r w:rsidR="00396913">
              <w:t xml:space="preserve"> tuition</w:t>
            </w:r>
            <w:r>
              <w:t xml:space="preserve"> benefits for surviving spouses and children of certain public servants. </w:t>
            </w:r>
            <w:r w:rsidR="007049A5">
              <w:t xml:space="preserve">However, it has been noted that the law is limited to surviving children who are minors and that surviving children who </w:t>
            </w:r>
            <w:r w:rsidR="000A6507">
              <w:t>may be</w:t>
            </w:r>
            <w:r w:rsidR="007049A5">
              <w:t xml:space="preserve"> college </w:t>
            </w:r>
            <w:r w:rsidR="000A6507">
              <w:t xml:space="preserve">students over age 18 </w:t>
            </w:r>
            <w:r w:rsidR="00396913">
              <w:t xml:space="preserve">are </w:t>
            </w:r>
            <w:r w:rsidR="007049A5">
              <w:t>ineligible for these benefits</w:t>
            </w:r>
            <w:r w:rsidR="000A6507">
              <w:t>, s</w:t>
            </w:r>
            <w:r w:rsidR="007049A5">
              <w:t>uch as in the case of</w:t>
            </w:r>
            <w:r>
              <w:t xml:space="preserve"> </w:t>
            </w:r>
            <w:r w:rsidR="00396913">
              <w:t xml:space="preserve">the daughter of </w:t>
            </w:r>
            <w:r w:rsidR="00473FCB">
              <w:t>Caleb Rule, a police office</w:t>
            </w:r>
            <w:r w:rsidR="007C13C1">
              <w:t>r</w:t>
            </w:r>
            <w:r w:rsidR="00473FCB">
              <w:t xml:space="preserve"> from Fort Bend County</w:t>
            </w:r>
            <w:r w:rsidR="007049A5">
              <w:t xml:space="preserve"> </w:t>
            </w:r>
            <w:r w:rsidR="00396913">
              <w:t xml:space="preserve">who </w:t>
            </w:r>
            <w:r w:rsidR="00473FCB">
              <w:t xml:space="preserve">was killed in the line of duty. </w:t>
            </w:r>
            <w:r w:rsidR="007049A5">
              <w:t xml:space="preserve">H.B. 133 </w:t>
            </w:r>
            <w:r w:rsidR="00473FCB">
              <w:t xml:space="preserve">seeks to </w:t>
            </w:r>
            <w:r w:rsidR="00396913">
              <w:t xml:space="preserve">make </w:t>
            </w:r>
            <w:r w:rsidR="00473FCB">
              <w:t>change</w:t>
            </w:r>
            <w:r w:rsidR="00396913">
              <w:t>s to</w:t>
            </w:r>
            <w:r w:rsidR="00473FCB">
              <w:t xml:space="preserve"> eligibility </w:t>
            </w:r>
            <w:r w:rsidR="00396913">
              <w:t xml:space="preserve">for education benefits </w:t>
            </w:r>
            <w:r w:rsidR="00473FCB">
              <w:t xml:space="preserve">to ensure </w:t>
            </w:r>
            <w:r w:rsidR="00396913">
              <w:t xml:space="preserve">Texas </w:t>
            </w:r>
            <w:r w:rsidR="00473FCB">
              <w:t>take</w:t>
            </w:r>
            <w:r w:rsidR="00396913">
              <w:t>s</w:t>
            </w:r>
            <w:r w:rsidR="00473FCB">
              <w:t xml:space="preserve"> care of the families of first responders who give their lives in the line of duty. </w:t>
            </w:r>
          </w:p>
          <w:p w14:paraId="7A6B63C7" w14:textId="77777777" w:rsidR="008423E4" w:rsidRPr="00E26B13" w:rsidRDefault="008423E4" w:rsidP="00A33F17">
            <w:pPr>
              <w:rPr>
                <w:b/>
              </w:rPr>
            </w:pPr>
          </w:p>
        </w:tc>
      </w:tr>
      <w:tr w:rsidR="008E77A9" w14:paraId="4674437A" w14:textId="77777777" w:rsidTr="00345119">
        <w:tc>
          <w:tcPr>
            <w:tcW w:w="9576" w:type="dxa"/>
          </w:tcPr>
          <w:p w14:paraId="185E9D98" w14:textId="77777777" w:rsidR="0017725B" w:rsidRDefault="008013BF" w:rsidP="00A33F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14:paraId="00D0875F" w14:textId="77777777" w:rsidR="0017725B" w:rsidRDefault="0017725B" w:rsidP="00A33F17">
            <w:pPr>
              <w:rPr>
                <w:b/>
                <w:u w:val="single"/>
              </w:rPr>
            </w:pPr>
          </w:p>
          <w:p w14:paraId="5AE5EEFF" w14:textId="77777777" w:rsidR="007D101A" w:rsidRPr="007D101A" w:rsidRDefault="008013BF" w:rsidP="00A33F1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420EA247" w14:textId="77777777" w:rsidR="0017725B" w:rsidRPr="0017725B" w:rsidRDefault="0017725B" w:rsidP="00A33F17">
            <w:pPr>
              <w:rPr>
                <w:b/>
                <w:u w:val="single"/>
              </w:rPr>
            </w:pPr>
          </w:p>
        </w:tc>
      </w:tr>
      <w:tr w:rsidR="008E77A9" w14:paraId="2613C04D" w14:textId="77777777" w:rsidTr="00345119">
        <w:tc>
          <w:tcPr>
            <w:tcW w:w="9576" w:type="dxa"/>
          </w:tcPr>
          <w:p w14:paraId="754D764F" w14:textId="77777777" w:rsidR="008423E4" w:rsidRPr="00A8133F" w:rsidRDefault="008013BF" w:rsidP="00A33F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C0B07B" w14:textId="77777777" w:rsidR="008423E4" w:rsidRDefault="008423E4" w:rsidP="00A33F17"/>
          <w:p w14:paraId="763F3B38" w14:textId="77777777" w:rsidR="007D101A" w:rsidRDefault="008013BF" w:rsidP="00A33F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2CFB9B1" w14:textId="77777777" w:rsidR="008423E4" w:rsidRPr="00E21FDC" w:rsidRDefault="008423E4" w:rsidP="00A33F17">
            <w:pPr>
              <w:rPr>
                <w:b/>
              </w:rPr>
            </w:pPr>
          </w:p>
        </w:tc>
      </w:tr>
      <w:tr w:rsidR="008E77A9" w14:paraId="38995305" w14:textId="77777777" w:rsidTr="00345119">
        <w:tc>
          <w:tcPr>
            <w:tcW w:w="9576" w:type="dxa"/>
          </w:tcPr>
          <w:p w14:paraId="5EC50D55" w14:textId="77777777" w:rsidR="008423E4" w:rsidRPr="00A8133F" w:rsidRDefault="008013BF" w:rsidP="00A33F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89D5B08" w14:textId="77777777" w:rsidR="008423E4" w:rsidRDefault="008423E4" w:rsidP="00A33F17"/>
          <w:p w14:paraId="57BA23FC" w14:textId="4CB9AF41" w:rsidR="00473FCB" w:rsidRDefault="008013BF" w:rsidP="00A33F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 amends the Education Code to make the following changes to eligibility for </w:t>
            </w:r>
            <w:r w:rsidR="000A6507">
              <w:t xml:space="preserve">certain </w:t>
            </w:r>
            <w:r>
              <w:t>education benefits at a public institution of higher education:</w:t>
            </w:r>
          </w:p>
          <w:p w14:paraId="1B0371D6" w14:textId="77777777" w:rsidR="00473FCB" w:rsidRDefault="008013BF" w:rsidP="00A33F1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clarifies the </w:t>
            </w:r>
            <w:r w:rsidR="007A1990">
              <w:t xml:space="preserve">eligibility </w:t>
            </w:r>
            <w:r>
              <w:t xml:space="preserve">of a surviving spouse of certain public servants; and </w:t>
            </w:r>
          </w:p>
          <w:p w14:paraId="6E32D8CF" w14:textId="4F2254A5" w:rsidR="009C36CD" w:rsidRDefault="008013BF" w:rsidP="00A33F1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</w:t>
            </w:r>
            <w:r w:rsidR="000A6507">
              <w:t>tend</w:t>
            </w:r>
            <w:r w:rsidR="001E62C2">
              <w:t>s</w:t>
            </w:r>
            <w:r>
              <w:t xml:space="preserve"> the eligibi</w:t>
            </w:r>
            <w:r>
              <w:t xml:space="preserve">lity of </w:t>
            </w:r>
            <w:r w:rsidR="00D34BA2">
              <w:t xml:space="preserve">a surviving child </w:t>
            </w:r>
            <w:r>
              <w:t xml:space="preserve">of such </w:t>
            </w:r>
            <w:r w:rsidR="001E62C2">
              <w:t>a public servant</w:t>
            </w:r>
            <w:r>
              <w:t xml:space="preserve"> to a child </w:t>
            </w:r>
            <w:r w:rsidR="00D34BA2">
              <w:t>who meets the following conditions:</w:t>
            </w:r>
          </w:p>
          <w:p w14:paraId="2FB474A3" w14:textId="77777777" w:rsidR="00D34BA2" w:rsidRDefault="008013BF" w:rsidP="00A33F17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child is younger than 25 years of age on the date of the individual's death; and</w:t>
            </w:r>
          </w:p>
          <w:p w14:paraId="38EB595F" w14:textId="2FE638FD" w:rsidR="00D34BA2" w:rsidRDefault="008013BF" w:rsidP="00A33F17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child</w:t>
            </w:r>
            <w:r w:rsidR="000A6507">
              <w:t>, if</w:t>
            </w:r>
            <w:r>
              <w:t xml:space="preserve"> not a biological or adopted child of the individual, was cl</w:t>
            </w:r>
            <w:r>
              <w:t>aimed as a dependent on the individual's federal income tax return for the year preceding the year of the individual's death.</w:t>
            </w:r>
          </w:p>
          <w:p w14:paraId="37D06848" w14:textId="77777777" w:rsidR="007D101A" w:rsidRPr="009C36CD" w:rsidRDefault="008013BF" w:rsidP="00A33F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applies beginning with costs charged for the spring 2022 semester.</w:t>
            </w:r>
          </w:p>
          <w:p w14:paraId="513D52AB" w14:textId="77777777" w:rsidR="008423E4" w:rsidRPr="00835628" w:rsidRDefault="008423E4" w:rsidP="00A33F17">
            <w:pPr>
              <w:rPr>
                <w:b/>
              </w:rPr>
            </w:pPr>
          </w:p>
        </w:tc>
      </w:tr>
      <w:tr w:rsidR="008E77A9" w14:paraId="2D33E3B9" w14:textId="77777777" w:rsidTr="00345119">
        <w:tc>
          <w:tcPr>
            <w:tcW w:w="9576" w:type="dxa"/>
          </w:tcPr>
          <w:p w14:paraId="6D12CC0B" w14:textId="77777777" w:rsidR="008423E4" w:rsidRPr="00A8133F" w:rsidRDefault="008013BF" w:rsidP="00A33F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2AAB0D" w14:textId="77777777" w:rsidR="008423E4" w:rsidRDefault="008423E4" w:rsidP="00A33F17"/>
          <w:p w14:paraId="50F0B84F" w14:textId="199C0346" w:rsidR="008423E4" w:rsidRPr="003624F2" w:rsidRDefault="008013BF" w:rsidP="00A33F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 xml:space="preserve">t receive the necessary vote, </w:t>
            </w:r>
            <w:r w:rsidR="000A6507">
              <w:t xml:space="preserve">the </w:t>
            </w:r>
            <w:r>
              <w:t>91st day after the last day of the legislative session.</w:t>
            </w:r>
          </w:p>
          <w:p w14:paraId="3DDB9D72" w14:textId="77777777" w:rsidR="008423E4" w:rsidRPr="00233FDB" w:rsidRDefault="008423E4" w:rsidP="00A33F17">
            <w:pPr>
              <w:rPr>
                <w:b/>
              </w:rPr>
            </w:pPr>
          </w:p>
        </w:tc>
      </w:tr>
    </w:tbl>
    <w:p w14:paraId="3AB40AB9" w14:textId="77777777" w:rsidR="008423E4" w:rsidRPr="00BE0E75" w:rsidRDefault="008423E4" w:rsidP="00A33F17">
      <w:pPr>
        <w:jc w:val="both"/>
        <w:rPr>
          <w:rFonts w:ascii="Arial" w:hAnsi="Arial"/>
          <w:sz w:val="16"/>
          <w:szCs w:val="16"/>
        </w:rPr>
      </w:pPr>
    </w:p>
    <w:p w14:paraId="280C1EDE" w14:textId="77777777" w:rsidR="004108C3" w:rsidRPr="008423E4" w:rsidRDefault="004108C3" w:rsidP="00A33F1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3A3B" w14:textId="77777777" w:rsidR="00000000" w:rsidRDefault="008013BF">
      <w:r>
        <w:separator/>
      </w:r>
    </w:p>
  </w:endnote>
  <w:endnote w:type="continuationSeparator" w:id="0">
    <w:p w14:paraId="70D7293D" w14:textId="77777777" w:rsidR="00000000" w:rsidRDefault="0080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34F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77A9" w14:paraId="75A8A351" w14:textId="77777777" w:rsidTr="009C1E9A">
      <w:trPr>
        <w:cantSplit/>
      </w:trPr>
      <w:tc>
        <w:tcPr>
          <w:tcW w:w="0" w:type="pct"/>
        </w:tcPr>
        <w:p w14:paraId="4278BC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F3B6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B871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E7EB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336B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77A9" w14:paraId="595CF18F" w14:textId="77777777" w:rsidTr="009C1E9A">
      <w:trPr>
        <w:cantSplit/>
      </w:trPr>
      <w:tc>
        <w:tcPr>
          <w:tcW w:w="0" w:type="pct"/>
        </w:tcPr>
        <w:p w14:paraId="618E50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B95583" w14:textId="1EB99890" w:rsidR="00EC379B" w:rsidRPr="009C1E9A" w:rsidRDefault="008013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87S3 1523</w:t>
          </w:r>
        </w:p>
      </w:tc>
      <w:tc>
        <w:tcPr>
          <w:tcW w:w="2453" w:type="pct"/>
        </w:tcPr>
        <w:p w14:paraId="00124E92" w14:textId="70B17668" w:rsidR="00EC379B" w:rsidRDefault="008013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038F">
            <w:t>21.288.741</w:t>
          </w:r>
          <w:r>
            <w:fldChar w:fldCharType="end"/>
          </w:r>
        </w:p>
      </w:tc>
    </w:tr>
    <w:tr w:rsidR="008E77A9" w14:paraId="2C1F9751" w14:textId="77777777" w:rsidTr="009C1E9A">
      <w:trPr>
        <w:cantSplit/>
      </w:trPr>
      <w:tc>
        <w:tcPr>
          <w:tcW w:w="0" w:type="pct"/>
        </w:tcPr>
        <w:p w14:paraId="5DABCF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4311E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118B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293D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77A9" w14:paraId="7E1A9E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2FCDAD0" w14:textId="48279289" w:rsidR="00EC379B" w:rsidRDefault="008013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3F1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6335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413B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7EC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FF7E6" w14:textId="77777777" w:rsidR="00000000" w:rsidRDefault="008013BF">
      <w:r>
        <w:separator/>
      </w:r>
    </w:p>
  </w:footnote>
  <w:footnote w:type="continuationSeparator" w:id="0">
    <w:p w14:paraId="1613FD27" w14:textId="77777777" w:rsidR="00000000" w:rsidRDefault="0080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4C6F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9FD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BE8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B51"/>
    <w:multiLevelType w:val="hybridMultilevel"/>
    <w:tmpl w:val="14B01A16"/>
    <w:lvl w:ilvl="0" w:tplc="99143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E6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AA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5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E1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0C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4C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C2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47DE0"/>
    <w:multiLevelType w:val="hybridMultilevel"/>
    <w:tmpl w:val="86FCE5F4"/>
    <w:lvl w:ilvl="0" w:tplc="6316B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E3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E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8D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0E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AA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2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CA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507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2C2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A64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913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FCB"/>
    <w:rsid w:val="00474927"/>
    <w:rsid w:val="00475913"/>
    <w:rsid w:val="00480080"/>
    <w:rsid w:val="004824A7"/>
    <w:rsid w:val="004838EC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9A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990"/>
    <w:rsid w:val="007A331F"/>
    <w:rsid w:val="007A3844"/>
    <w:rsid w:val="007A4381"/>
    <w:rsid w:val="007A5466"/>
    <w:rsid w:val="007A7EC1"/>
    <w:rsid w:val="007B4FCA"/>
    <w:rsid w:val="007B7B85"/>
    <w:rsid w:val="007C13C1"/>
    <w:rsid w:val="007C462E"/>
    <w:rsid w:val="007C496B"/>
    <w:rsid w:val="007C6803"/>
    <w:rsid w:val="007D101A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3BF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A54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7A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514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F1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38F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5CB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4BA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05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CDD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2A4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A8E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252B93-ED9C-4C91-BAA5-B901ED1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10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0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01A"/>
    <w:rPr>
      <w:b/>
      <w:bCs/>
    </w:rPr>
  </w:style>
  <w:style w:type="character" w:styleId="Hyperlink">
    <w:name w:val="Hyperlink"/>
    <w:basedOn w:val="DefaultParagraphFont"/>
    <w:unhideWhenUsed/>
    <w:rsid w:val="001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1705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87S3 1523</dc:subject>
  <dc:creator>State of Texas</dc:creator>
  <dc:description>HB 133 by Jetton-(H)Higher Education</dc:description>
  <cp:lastModifiedBy>Damian Duarte</cp:lastModifiedBy>
  <cp:revision>2</cp:revision>
  <cp:lastPrinted>2003-11-26T17:21:00Z</cp:lastPrinted>
  <dcterms:created xsi:type="dcterms:W3CDTF">2021-10-15T23:03:00Z</dcterms:created>
  <dcterms:modified xsi:type="dcterms:W3CDTF">2021-10-15T23:03:00Z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21.288.741</vt:lpwstr>
  </property>
</Properties>
</file>