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Toth</w:t>
      </w:r>
      <w:r xml:space="preserve">
        <w:tab wTab="150" tlc="none" cTlc="0"/>
      </w:r>
      <w:r>
        <w:t xml:space="preserve">H.B.</w:t>
      </w:r>
      <w:r xml:space="preserve">
        <w:t> </w:t>
      </w:r>
      <w:r>
        <w:t xml:space="preserve">No.</w:t>
      </w:r>
      <w:r xml:space="preserve">
        <w:t> </w:t>
      </w:r>
      <w:r>
        <w:t xml:space="preserve">14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certain companies that receive government contracts from requiring employees to receive a vaccination.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10, Government Code, is amended by adding Chapter 2275 to read as follows:</w:t>
      </w:r>
    </w:p>
    <w:p w:rsidR="003F3435" w:rsidRDefault="0032493E">
      <w:pPr>
        <w:spacing w:line="480" w:lineRule="auto"/>
        <w:jc w:val="center"/>
      </w:pPr>
      <w:r>
        <w:rPr>
          <w:u w:val="single"/>
        </w:rPr>
        <w:t xml:space="preserve">CHAPTER 2275. MANDATORY VACCINATIONS PROHIBITED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"Company" has the meaning assigned by Section 808.001.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means a county,  municipality, school district, special purpose district, or other subdivision of state government that has jurisdiction limited to  a geographic portion of the state.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"State agency" has the meaning assigned by Section 609.001.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2275.002.</w:t>
      </w:r>
      <w:r>
        <w:rPr>
          <w:u w:val="single"/>
        </w:rPr>
        <w:t xml:space="preserve"> </w:t>
      </w:r>
      <w:r>
        <w:rPr>
          <w:u w:val="single"/>
        </w:rPr>
        <w:t xml:space="preserve"> </w:t>
      </w:r>
      <w:r>
        <w:rPr>
          <w:u w:val="single"/>
        </w:rPr>
        <w:t xml:space="preserve">PROVISION REQUIRED IN CONTRACT.  A state agency or political subdivision may not enter into a contract with a company for goods or services unless the contract contains a written verification from the company that it does not, and will  not during the term of the contract, require, as a condition of employment, an employee to receive any vaccination.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2275, Government Code, as added by this Act, applies only to a contract entered into on or after the effective date of this Act. A contract entered into before that date is governed by the law in effect on the date the contract was entered into,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