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261.001(1), Family Code, as amended by H.B. No.</w:t>
      </w:r>
      <w:r xml:space="preserve">
        <w:t> </w:t>
      </w:r>
      <w:r>
        <w:t xml:space="preserve">375 and H.B. No.</w:t>
      </w:r>
      <w:r xml:space="preserve">
        <w:t> </w:t>
      </w:r>
      <w:r>
        <w:t xml:space="preserve">1540, Acts of the 87th Legislature, Regular Session, 2021, as effective September 1, 2021, is reenacted and amended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solicitation of prostitution under Section 43.021,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Paragraph (A)(xiv) if the act is the dispensing or delivery of a drug in accordance with Subtitle J, Title 3, Occupations Code, by a person licensed under that subtitle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 Family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