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abuse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261.001(1), Family Code, as amended by H.B. No.</w:t>
      </w:r>
      <w:r xml:space="preserve">
        <w:t> </w:t>
      </w:r>
      <w:r>
        <w:t xml:space="preserve">375 and H.B. No.</w:t>
      </w:r>
      <w:r xml:space="preserve">
        <w:t> </w:t>
      </w:r>
      <w:r>
        <w:t xml:space="preserve">1540, Acts of the 87th Legislature, Regular Session, 2021, as effective September 1, 2021, is reenacted and amended to read as follows:</w:t>
      </w:r>
    </w:p>
    <w:p w:rsidR="003F3435" w:rsidRDefault="0032493E">
      <w:pPr>
        <w:spacing w:line="480" w:lineRule="auto"/>
        <w:ind w:firstLine="1440"/>
        <w:jc w:val="both"/>
      </w:pPr>
      <w:r>
        <w:t xml:space="preserve">(1)</w:t>
      </w:r>
      <w:r xml:space="preserve">
        <w:t> </w:t>
      </w:r>
      <w:r xml:space="preserve">
        <w:t> </w:t>
      </w:r>
      <w:r>
        <w:t xml:space="preserve">"Abuse"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includes the following acts or omissions by a person: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failure to make a reasonable effort to prevent sexual conduct harmful to a child;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880"/>
        <w:jc w:val="both"/>
      </w:pPr>
      <w:r>
        <w:rPr>
          <w:u w:val="single"/>
        </w:rPr>
        <w:t xml:space="preserve">(ix)</w:t>
      </w:r>
      <w:r xml:space="preserve">
        <w:t> </w:t>
      </w:r>
      <w:r>
        <w:t xml:space="preserve">[</w:t>
      </w:r>
      <w:r>
        <w:rPr>
          <w:strike/>
        </w:rPr>
        <w:t xml:space="preserve">(I)</w:t>
      </w:r>
      <w:r>
        <w:t xml:space="preserve">]</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880"/>
        <w:jc w:val="both"/>
      </w:pPr>
      <w:r>
        <w:rPr>
          <w:u w:val="single"/>
        </w:rPr>
        <w:t xml:space="preserve">(xi)</w:t>
      </w:r>
      <w:r xml:space="preserve">
        <w:t> </w:t>
      </w:r>
      <w:r>
        <w:t xml:space="preserve">[</w:t>
      </w:r>
      <w:r>
        <w:rPr>
          <w:strike/>
        </w:rPr>
        <w:t xml:space="preserve">(K)</w:t>
      </w:r>
      <w:r>
        <w:t xml:space="preserve">]</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880"/>
        <w:jc w:val="both"/>
      </w:pPr>
      <w:r>
        <w:rPr>
          <w:u w:val="single"/>
        </w:rPr>
        <w:t xml:space="preserve">(xii)</w:t>
      </w:r>
      <w:r xml:space="preserve">
        <w:t> </w:t>
      </w:r>
      <w:r>
        <w:t xml:space="preserve">[</w:t>
      </w:r>
      <w:r>
        <w:rPr>
          <w:strike/>
        </w:rPr>
        <w:t xml:space="preserve">(L)</w:t>
      </w:r>
      <w:r>
        <w:t xml:space="preserve">]</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or</w:t>
      </w:r>
    </w:p>
    <w:p w:rsidR="003F3435" w:rsidRDefault="0032493E">
      <w:pPr>
        <w:spacing w:line="480" w:lineRule="auto"/>
        <w:ind w:firstLine="2880"/>
        <w:jc w:val="both"/>
      </w:pPr>
      <w:r>
        <w:rPr>
          <w:u w:val="single"/>
        </w:rPr>
        <w:t xml:space="preserve">(xiii)</w:t>
      </w:r>
      <w:r xml:space="preserve">
        <w:t> </w:t>
      </w:r>
      <w:r>
        <w:t xml:space="preserve">[</w:t>
      </w:r>
      <w:r>
        <w:rPr>
          <w:strike/>
        </w:rPr>
        <w:t xml:space="preserve">(M)</w:t>
      </w:r>
      <w:r>
        <w:t xml:space="preserve">]</w:t>
      </w:r>
      <w:r xml:space="preserve">
        <w:t> </w:t>
      </w:r>
      <w:r xml:space="preserve">
        <w:t> </w:t>
      </w:r>
      <w:r>
        <w:t xml:space="preserve">forcing or coercing a child to enter into a marriage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Paragraph (C), includes the following acts by a medical professional or mental health professional for the purpose of attempting to change or affirm a child's perception of the child's sex, if that perception is inconsistent with the child's biological sex as determined by the child's sex organs, chromosomes, and endogenous hormone profiles: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performing a surgery that sterilizes the child, including castration, vasectomy, hysterectomy, oophorectomy, metoidioplasty, orchiectomy, penectomy, phalloplasty, and vaginoplasty;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performing a mastectomy;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administering or supplying any of the following medications that induce transient or permanent infertility: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removing any otherwise healthy or non-diseased body part or tissue;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an act described by Paragraph (B) performed on a child born with a medically verifiable genetic disorder of sex development,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child with external biological sex characteristics that are irresolvably ambiguous, including a child born having: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46, XX chromosomes with virilization;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46, XY chromosomes with undervirilization;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child who does not have the normal sex chromosome structure for a male or female as determined by a physician through genetic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 Family Code, is amended by adding Subdivisions (3-a) and (3-b)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"Medical professional" means a physician, physician assistant, or advanced practice registered nurse licensed to practice in this state.</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"Mental health professional" means a person who is licensed to practice in this state as a psychologist, psychiatrist, social worker, marriage and family therapist, mental health counselor, or educational psychologist or any other person designated or licensed under state law as a mental health or behavioral science professional.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71.004, Family Code, is amended to read as follows:</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FAMILY VIOLENCE. "Family violence" means:</w:t>
      </w:r>
    </w:p>
    <w:p w:rsidR="003F3435" w:rsidRDefault="0032493E">
      <w:pPr>
        <w:spacing w:line="480" w:lineRule="auto"/>
        <w:ind w:firstLine="1440"/>
        <w:jc w:val="both"/>
      </w:pPr>
      <w:r>
        <w:t xml:space="preserve">(1)</w:t>
      </w:r>
      <w:r xml:space="preserve">
        <w:t> </w:t>
      </w:r>
      <w:r xml:space="preserve">
        <w:t> </w:t>
      </w:r>
      <w: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1440"/>
        <w:jc w:val="both"/>
      </w:pPr>
      <w:r>
        <w:t xml:space="preserve">(2)</w:t>
      </w:r>
      <w:r xml:space="preserve">
        <w:t> </w:t>
      </w:r>
      <w:r xml:space="preserve">
        <w:t> </w:t>
      </w:r>
      <w:r>
        <w:t xml:space="preserve">abuse, as that term is defined by Sections </w:t>
      </w:r>
      <w:r>
        <w:rPr>
          <w:u w:val="single"/>
        </w:rPr>
        <w:t xml:space="preserve">261.001(1)(A)(iii), (v), (vii), (viii), (ix), (x), (xi), and (xiii)</w:t>
      </w:r>
      <w:r>
        <w:t xml:space="preserve"> [</w:t>
      </w:r>
      <w:r>
        <w:rPr>
          <w:strike/>
        </w:rPr>
        <w:t xml:space="preserve">261.001(1)(C), (E), (G), (H), (I), (J), (K), and (M)</w:t>
      </w:r>
      <w:r>
        <w:t xml:space="preserve">], by a member of a family or household toward a child of the family or household; or</w:t>
      </w:r>
    </w:p>
    <w:p w:rsidR="003F3435" w:rsidRDefault="0032493E">
      <w:pPr>
        <w:spacing w:line="480" w:lineRule="auto"/>
        <w:ind w:firstLine="1440"/>
        <w:jc w:val="both"/>
      </w:pPr>
      <w:r>
        <w:t xml:space="preserve">(3)</w:t>
      </w:r>
      <w:r xml:space="preserve">
        <w:t> </w:t>
      </w:r>
      <w:r xml:space="preserve">
        <w:t> </w:t>
      </w:r>
      <w:r>
        <w:t xml:space="preserve">dating violence, as that term is defined by Section 71.0021.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