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certain companies and hospitals from requiring employees to receive a COVID-19 vaccination;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2, Labor Code, is amended by adding Chapter 24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24.  CERTAIN EMPLOYER-REQUIRED VACCINATIONS PROHIBITED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has the meaning assigned by Section 808.001,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"Hospital" means a health facility that is licensed under Chapter 241,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"License" means a license, certificate, registration, permit, or other authorization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issued by a state agency or political subdivision;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must obtain to engage in a particular business or occupation.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means a county, municipality, school district, special purpose district, or other subdivision of state government that has jurisdiction limited to a geographic portion of the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has the meaning assigned by Section 609.001,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OFFENSE; PENALTIES.  (a)  A company or hospital commits an offense if the company or hospital requires, as a condition of employment, an employee to receive a COVID-19 vaccination.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employee required to receive a vaccination is a separate offense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company that is convicted of an offense under this section is not eligible to hold a license until the fifth anniversary of the date of the conviction.  A state agency or political subdivision shall revoke a license issued to a company that is ineligible to hold the license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