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air quality permits issued by the Texas Commission on Environmental Quality for certain oil and gas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382, Health and Safety Code, is amended by adding Section 382.051965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382.051965.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INSPECTION AND MAINTENANCE REQUIREMENTS FOR OIL AND GAS FACILITIES.  (a)  A permit by rule or a standard permit relating to a facility described by Section 382.051961(a) must require: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permit holder of a new facility or an existing facility that has been modified to establish a quarterly inspection and maintenance program for the detection and repair of leaks from all valves, pump seals, flanges, compressor seals, pressure relief valves, open-ended lines, tanks, and other process and operation components of the facility that could result in fugitive emissions;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new facility, a prohibition on the use of venting and limitations on the use of flaring;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existing facility that has been modified, the elimination of the use of venting and a reduction in the use of flaring;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limitations on emissions of volatile organic compounds from storage tanks that have the potential to emit more than one ton of volatile organic compounds per year;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limitations on emissions of nitrogen oxides from compressor engines with more than 100 horsepower;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maintenance protocols and best practices for compressor stations;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and maintenance of no-bleed and low-bleed pneumatic devices and controllers between a wellhead and a natural gas processing plant and the monitoring of emissions from those devices.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program described by Subsection (a)(1) must require the use of leak detection equipment such as optical gas imaging cameras.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adopting rules to implement this section, the commission may consider: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applying different standards to new facilities and facilities that have been modified;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incentives to encourage the use of best practices at facilities subject to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September 1, 2022, the Texas Commission on Environmental Quality shall adopt rules as necessary to implement Section 382.051965, Health and Safety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