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87S30112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increases in the appraised value of real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real property</w:t>
      </w:r>
      <w:r>
        <w:t xml:space="preserve"> [</w:t>
      </w:r>
      <w:r>
        <w:rPr>
          <w:strike/>
        </w:rPr>
        <w:t xml:space="preserve">a homestead</w:t>
      </w:r>
      <w:r>
        <w:t xml:space="preserve">] to which Section 23.23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23.23, Tax Code, is amended to read as follows:</w:t>
      </w:r>
    </w:p>
    <w:p w:rsidR="003F3435" w:rsidRDefault="0032493E">
      <w:pPr>
        <w:spacing w:line="480" w:lineRule="auto"/>
        <w:ind w:firstLine="720"/>
        <w:jc w:val="both"/>
      </w:pPr>
      <w:r>
        <w:t xml:space="preserve">Sec.</w:t>
      </w:r>
      <w:r xml:space="preserve">
        <w:t> </w:t>
      </w:r>
      <w:r>
        <w:t xml:space="preserve">23.23.</w:t>
      </w:r>
      <w:r xml:space="preserve">
        <w:t> </w:t>
      </w:r>
      <w:r xml:space="preserve">
        <w:t> </w:t>
      </w:r>
      <w:r>
        <w:t xml:space="preserve">LIMITATION ON APPRAISED VALUE OF </w:t>
      </w:r>
      <w:r>
        <w:rPr>
          <w:u w:val="single"/>
        </w:rPr>
        <w:t xml:space="preserve">REAL PROPERTY</w:t>
      </w:r>
      <w:r>
        <w:t xml:space="preserve"> [</w:t>
      </w:r>
      <w:r>
        <w:rPr>
          <w:strike/>
        </w:rPr>
        <w:t xml:space="preserve">RESIDENCE HOMESTEAD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23.23, Tax Code, is amended by amending Subsections (a), (b), (c), and (e) and adding Subsections (c-2), (c-3), and (c-4)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w:t>
      </w:r>
      <w:r>
        <w:rPr>
          <w:u w:val="single"/>
        </w:rPr>
        <w:t xml:space="preserve">real property</w:t>
      </w:r>
      <w:r>
        <w:t xml:space="preserve"> [</w:t>
      </w:r>
      <w:r>
        <w:rPr>
          <w:strike/>
        </w:rPr>
        <w:t xml:space="preserve">a residence homestead</w:t>
      </w:r>
      <w:r>
        <w:t xml:space="preserve">]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3.5</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(b)</w:t>
      </w:r>
      <w:r xml:space="preserve">
        <w:t> </w:t>
      </w:r>
      <w:r xml:space="preserve">
        <w:t> </w:t>
      </w:r>
      <w:r>
        <w:t xml:space="preserve">When appraising </w:t>
      </w:r>
      <w:r>
        <w:rPr>
          <w:u w:val="single"/>
        </w:rPr>
        <w:t xml:space="preserve">real property</w:t>
      </w:r>
      <w:r>
        <w:t xml:space="preserve"> [</w:t>
      </w:r>
      <w:r>
        <w:rPr>
          <w:strike/>
        </w:rPr>
        <w:t xml:space="preserve">a residence homestead</w:t>
      </w:r>
      <w:r>
        <w:t xml:space="preserve">], the chief appraiser shall:</w:t>
      </w:r>
    </w:p>
    <w:p w:rsidR="003F3435" w:rsidRDefault="0032493E">
      <w:pPr>
        <w:spacing w:line="480" w:lineRule="auto"/>
        <w:ind w:firstLine="1440"/>
        <w:jc w:val="both"/>
      </w:pPr>
      <w:r>
        <w:t xml:space="preserve">(1)</w:t>
      </w:r>
      <w:r xml:space="preserve">
        <w:t> </w:t>
      </w:r>
      <w:r xml:space="preserve">
        <w:t> </w:t>
      </w:r>
      <w:r>
        <w:t xml:space="preserve">appraise the property at its market value; and</w:t>
      </w:r>
    </w:p>
    <w:p w:rsidR="003F3435" w:rsidRDefault="0032493E">
      <w:pPr>
        <w:spacing w:line="480" w:lineRule="auto"/>
        <w:ind w:firstLine="1440"/>
        <w:jc w:val="both"/>
      </w:pPr>
      <w:r>
        <w:t xml:space="preserve">(2)</w:t>
      </w:r>
      <w:r xml:space="preserve">
        <w:t> </w:t>
      </w:r>
      <w:r xml:space="preserve">
        <w:t> </w:t>
      </w:r>
      <w:r>
        <w:t xml:space="preserve">include in the appraisal records both the market value of the property and the amount computed under Subsection (a)(2).</w:t>
      </w:r>
    </w:p>
    <w:p w:rsidR="003F3435" w:rsidRDefault="0032493E">
      <w:pPr>
        <w:spacing w:line="480" w:lineRule="auto"/>
        <w:ind w:firstLine="720"/>
        <w:jc w:val="both"/>
      </w:pPr>
      <w:r>
        <w:t xml:space="preserve">(c)</w:t>
      </w:r>
      <w:r xml:space="preserve">
        <w:t> </w:t>
      </w:r>
      <w:r xml:space="preserve">
        <w:t> </w:t>
      </w:r>
      <w:r>
        <w:t xml:space="preserve">The limitation provided by Subsection (a) takes effect </w:t>
      </w:r>
      <w:r>
        <w:rPr>
          <w:u w:val="single"/>
        </w:rPr>
        <w:t xml:space="preserve">on January 1 of the tax year following the first tax year in which the owner owns the property on January 1 or, if the property qualifies</w:t>
      </w:r>
      <w:r>
        <w:t xml:space="preserve"> as </w:t>
      </w:r>
      <w:r>
        <w:rPr>
          <w:u w:val="single"/>
        </w:rPr>
        <w:t xml:space="preserve">the</w:t>
      </w:r>
      <w:r>
        <w:t xml:space="preserve"> [</w:t>
      </w:r>
      <w:r>
        <w:rPr>
          <w:strike/>
        </w:rPr>
        <w:t xml:space="preserve">to a</w:t>
      </w:r>
      <w:r>
        <w:t xml:space="preserve">] residence homestead </w:t>
      </w:r>
      <w:r>
        <w:rPr>
          <w:u w:val="single"/>
        </w:rPr>
        <w:t xml:space="preserve">of the owner under Section 11.13 in the tax year in which the owner acquires the property, the limitation takes effect</w:t>
      </w:r>
      <w:r>
        <w:t xml:space="preserve"> on January 1 of the tax year following </w:t>
      </w:r>
      <w:r>
        <w:rPr>
          <w:u w:val="single"/>
        </w:rPr>
        <w:t xml:space="preserve">that</w:t>
      </w:r>
      <w:r>
        <w:t xml:space="preserve"> [</w:t>
      </w:r>
      <w:r>
        <w:rPr>
          <w:strike/>
        </w:rPr>
        <w:t xml:space="preserve">the first</w:t>
      </w:r>
      <w:r>
        <w:t xml:space="preserve">] tax year [</w:t>
      </w:r>
      <w:r>
        <w:rPr>
          <w:strike/>
        </w:rPr>
        <w:t xml:space="preserve">the owner qualifies the property for an exemption under Section 11.13</w:t>
      </w:r>
      <w:r>
        <w:t xml:space="preserve">].  </w:t>
      </w:r>
      <w:r>
        <w:rPr>
          <w:u w:val="single"/>
        </w:rPr>
        <w:t xml:space="preserve">Except as provided by Subsection (c-2) or (c-3), the</w:t>
      </w:r>
      <w:r>
        <w:t xml:space="preserve"> [</w:t>
      </w:r>
      <w:r>
        <w:rPr>
          <w:strike/>
        </w:rPr>
        <w:t xml:space="preserve">The</w:t>
      </w:r>
      <w:r>
        <w:t xml:space="preserve">] limitation expires on January 1 of the first tax year </w:t>
      </w:r>
      <w:r>
        <w:rPr>
          <w:u w:val="single"/>
        </w:rPr>
        <w:t xml:space="preserve">following the year in which</w:t>
      </w:r>
      <w:r>
        <w:t xml:space="preserve"> [</w:t>
      </w:r>
      <w:r>
        <w:rPr>
          <w:strike/>
        </w:rPr>
        <w:t xml:space="preserve">that neither</w:t>
      </w:r>
      <w:r>
        <w:t xml:space="preserve">] the owner of the property </w:t>
      </w:r>
      <w:r>
        <w:rPr>
          <w:u w:val="single"/>
        </w:rPr>
        <w:t xml:space="preserve">ceases to own the property.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property subject to a limitation under this section qualifies for an exemption under Section 11.13 when the ownership of the property is transferred to the owner's spouse or surviving spouse, the limitation expires on January 1 of the first tax year following the year in which</w:t>
      </w:r>
      <w:r>
        <w:t xml:space="preserve"> [</w:t>
      </w:r>
      <w:r>
        <w:rPr>
          <w:strike/>
        </w:rPr>
        <w:t xml:space="preserve">when the limitation took effect nor</w:t>
      </w:r>
      <w:r>
        <w:t xml:space="preserve">] the owner's spouse or surviving spouse </w:t>
      </w:r>
      <w:r>
        <w:rPr>
          <w:u w:val="single"/>
        </w:rPr>
        <w:t xml:space="preserve">ceases to own the property, unless the limitation is further continued under this subsection on the subsequent transfer to a spouse or surviving spouse</w:t>
      </w:r>
      <w:r>
        <w:t xml:space="preserve"> [</w:t>
      </w:r>
      <w:r>
        <w:rPr>
          <w:strike/>
        </w:rPr>
        <w:t xml:space="preserve">qualifies for an exemption under Section 11.13</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property subject to a limitation under Subsection (a), other than a residence homestead, is owned by two or more persons, the limitation expires on January 1 of the first tax year following the year in which the ownership of at least a 50 percent interest in the property is sold or otherwise transferred.</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purposes of applying the limitation provided by this section in the first tax year after the 2022 tax year in which the property is appraised for taxation: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is considered to have been appraised for taxation in the 2022 tax year at a market value equal to the appraised value of the property for that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acquired real property in a tax year before the 2022 tax year is considered to have acquired the property on January 1, 2022;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qualified the property for an exemption under Section 11.13 as the person's residence homestead for any portion of the 2022 tax year is considered to have acquired the property in the 2022 tax year.</w:t>
      </w:r>
    </w:p>
    <w:p w:rsidR="003F3435" w:rsidRDefault="0032493E">
      <w:pPr>
        <w:spacing w:line="480" w:lineRule="auto"/>
        <w:ind w:firstLine="720"/>
        <w:jc w:val="both"/>
      </w:pPr>
      <w:r>
        <w:t xml:space="preserve">(e)</w:t>
      </w:r>
      <w:r xml:space="preserve">
        <w:t> </w:t>
      </w:r>
      <w:r xml:space="preserve">
        <w:t> </w:t>
      </w:r>
      <w:r>
        <w:t xml:space="preserve">In this section, "new improvement" means an improvement to </w:t>
      </w:r>
      <w:r>
        <w:rPr>
          <w:u w:val="single"/>
        </w:rPr>
        <w:t xml:space="preserve">real property</w:t>
      </w:r>
      <w:r>
        <w:t xml:space="preserve"> [</w:t>
      </w:r>
      <w:r>
        <w:rPr>
          <w:strike/>
        </w:rPr>
        <w:t xml:space="preserve">a residence homestead</w:t>
      </w:r>
      <w:r>
        <w:t xml:space="preserve">]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real property</w:t>
      </w:r>
      <w:r>
        <w:t xml:space="preserve"> [</w:t>
      </w:r>
      <w:r>
        <w:rPr>
          <w:strike/>
        </w:rPr>
        <w:t xml:space="preserve">a residence homestead</w:t>
      </w:r>
      <w:r>
        <w:t xml:space="preserve">]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only to the appraisal for ad valorem tax purposes of real property for a tax year that begins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2023, but only if the constitutional amendment proposed by the 87th Legislature, 3rd Called Session, 2021, to authorize the legislature to limit the maximum appraised value of real property for ad valorem tax purposes to 103.5 percent or more of the appraised value of the property for the preceding tax year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