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required resource access assistance offer before an abortion is performed or induced.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171, Health and Safety Code, is amended by adding Section 171.01205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171.01205.</w:t>
      </w:r>
      <w:r>
        <w:rPr>
          <w:u w:val="single"/>
        </w:rPr>
        <w:t xml:space="preserve"> </w:t>
      </w:r>
      <w:r>
        <w:rPr>
          <w:u w:val="single"/>
        </w:rPr>
        <w:t xml:space="preserve"> </w:t>
      </w:r>
      <w:r>
        <w:rPr>
          <w:u w:val="single"/>
        </w:rPr>
        <w:t xml:space="preserve">REQUIRED PRE-ABORTION RESOURCE ACCESS ASSISTANCE OFFER.  (a)  In addition to the informed consent requirements under Section 171.012, except during a medical emergency, and before the abortion is performed or induced, the physician who is to perform or induce an abortion shall confirm the pregnant woman received a resource access assistance offer, as required by this section, by verifying the unique identifying number, devoid of the woman's personally identifiable information, as provided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care agent providing a resource access assistance offer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licensed in this state as a counselor, physician, psychologist, social worker, nurse, advanced practice registered nurse, community health worker, physician's assistant, or marriage and family therapist;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acting under the supervision of an individual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authorized under a contract with the commission to provide resource access assistance offers and support services on behalf of this state in accordance with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 a training program on identifying and assisting victims of human trafficking using a standardized curriculum created by the human trafficking prevention task force established under Section 402.035, Government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comply with medical records privacy laws under Chapter 181;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the two years preceding the offer 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performed or induced an abortion;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served as a director, board member, officer, volunteer, or employee for an abortion facility licensed under Chapter 245;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refer a woman to an abortion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resource access assistance offer must be provided by and on behalf of this state at no cost to the pregnant woman from a care agent who meets the qualifications described by Subsection (b). The care agent during the resource access assistance offer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medically accurate information using the informational materials described by Section 171.014;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assessment of eligibility for and offer of assistance in obtaining support services other than abortion for the woman or unborn child's biological father, including housing, employment, resume development, child care, prenatal and postpartum medical care, mental health or behavioral counseling, adoption services, financial assistance, abuse or neglect prevention assistance, substance or alcohol abuse prevention assistance, and health benefit plan coverage;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education on available public and private resources to address the woman's or biological father's socioeconomic needs;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screening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family violence, abuse, and neglect victimization;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coercion of abortion;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human trafficking victimization.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care agent who obtains information that the pregnant woman is a victim of human trafficking or coercion of abortion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 report to the appropriate law enforcement agency of the suspected human trafficking or coercion of abortion, if, before submitting the report, the care agent: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to the pregnant woman a written disclosure that the woman's identifying information will be provided in the report;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receiving the written disclosure described by Paragraph (A), the pregnant woman consents to the care agent submitting the report;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pregnant woman information on the methods available for the woman to report human trafficking or coercion of abortion to the appropriate law enforcement agency.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care agent shall request a unique identifying number, devoid of the pregnant woman's personally identifiable information, from the system developed by the commission to certify that the woman received the resource access assistance offer.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develop and maintain an authentication system that provides the pregnant woman a unique identifying number required under this section. The system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care agent to request a unique identifying number for the pregnant woman;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physician who is to perform or induce an abortion to verify the unique identifying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the identity of an individual pregnant woman, care agent, or physician, who is to perform or induce the abortion, is not disclosed in the authentication system;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remove any individually identifying information of the pregnant woman, care agent, or physician as soon as the information is not needed to verify the unique identifying number.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establish a single toll-free telephone number through which a woman seeking an abortion in this state may receive a resource access assistance offer on a 24-hour basis. The commission must ensure the placed call automatically routes the woman to a care agent at a contracting agency to provide the resource access assistance offer.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pregnant woman: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any information to the care agent or contracting agency;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initiate or complete services offered under this section to obtain an abortion;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decline services under this section at any time;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accepting a resource assistance offer, shall retain access to the offer until the second anniversary of the date of acceptance, regardless of the woman's pregnancy.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171.0121, Health and Safety Code, is amended to read as follows:</w:t>
      </w:r>
    </w:p>
    <w:p w:rsidR="003F3435" w:rsidRDefault="0032493E">
      <w:pPr>
        <w:spacing w:line="480" w:lineRule="auto"/>
        <w:ind w:firstLine="720"/>
        <w:jc w:val="both"/>
      </w:pPr>
      <w:r>
        <w:t xml:space="preserve">Sec.</w:t>
      </w:r>
      <w:r xml:space="preserve">
        <w:t> </w:t>
      </w:r>
      <w:r>
        <w:t xml:space="preserve">171.0121.</w:t>
      </w:r>
      <w:r xml:space="preserve">
        <w:t> </w:t>
      </w:r>
      <w:r xml:space="preserve">
        <w:t> </w:t>
      </w:r>
      <w:r>
        <w:t xml:space="preserve">MEDICAL RECORD.  (a)  Before the abortion begins, a copy of the signed, written certification received by the physician under Section 171.012(a)(6) </w:t>
      </w:r>
      <w:r>
        <w:rPr>
          <w:u w:val="single"/>
        </w:rPr>
        <w:t xml:space="preserve">and documentation of the receipt of the resource access assistance offer required under Section 171.01205</w:t>
      </w:r>
      <w:r>
        <w:t xml:space="preserve"> must be placed in the pregnant woman's medical records.</w:t>
      </w:r>
    </w:p>
    <w:p w:rsidR="003F3435" w:rsidRDefault="0032493E">
      <w:pPr>
        <w:spacing w:line="480" w:lineRule="auto"/>
        <w:ind w:firstLine="720"/>
        <w:jc w:val="both"/>
      </w:pPr>
      <w:r>
        <w:t xml:space="preserve">(b)</w:t>
      </w:r>
      <w:r xml:space="preserve">
        <w:t> </w:t>
      </w:r>
      <w:r xml:space="preserve">
        <w:t> </w:t>
      </w:r>
      <w:r>
        <w:t xml:space="preserve">A copy of the signed, written certification required under Sections 171.012(a)(5) and (6) </w:t>
      </w:r>
      <w:r>
        <w:rPr>
          <w:u w:val="single"/>
        </w:rPr>
        <w:t xml:space="preserve">and documentation of the receipt of the resource access assistance offer required under Section 171.01205</w:t>
      </w:r>
      <w:r>
        <w:t xml:space="preserve"> shall be retained by the facility where the abortion is performed until:</w:t>
      </w:r>
    </w:p>
    <w:p w:rsidR="003F3435" w:rsidRDefault="0032493E">
      <w:pPr>
        <w:spacing w:line="480" w:lineRule="auto"/>
        <w:ind w:firstLine="1440"/>
        <w:jc w:val="both"/>
      </w:pPr>
      <w:r>
        <w:t xml:space="preserve">(1)</w:t>
      </w:r>
      <w:r xml:space="preserve">
        <w:t> </w:t>
      </w:r>
      <w:r xml:space="preserve">
        <w:t> </w:t>
      </w:r>
      <w:r>
        <w:t xml:space="preserve">the seventh anniversary of the date it is signed; or</w:t>
      </w:r>
    </w:p>
    <w:p w:rsidR="003F3435" w:rsidRDefault="0032493E">
      <w:pPr>
        <w:spacing w:line="480" w:lineRule="auto"/>
        <w:ind w:firstLine="1440"/>
        <w:jc w:val="both"/>
      </w:pPr>
      <w:r>
        <w:t xml:space="preserve">(2)</w:t>
      </w:r>
      <w:r xml:space="preserve">
        <w:t> </w:t>
      </w:r>
      <w:r xml:space="preserve">
        <w:t> </w:t>
      </w:r>
      <w:r>
        <w:t xml:space="preserve">if the pregnant woman is a minor, the later of:</w:t>
      </w:r>
    </w:p>
    <w:p w:rsidR="003F3435" w:rsidRDefault="0032493E">
      <w:pPr>
        <w:spacing w:line="480" w:lineRule="auto"/>
        <w:ind w:firstLine="2160"/>
        <w:jc w:val="both"/>
      </w:pPr>
      <w:r>
        <w:t xml:space="preserve">(A)</w:t>
      </w:r>
      <w:r xml:space="preserve">
        <w:t> </w:t>
      </w:r>
      <w:r xml:space="preserve">
        <w:t> </w:t>
      </w:r>
      <w:r>
        <w:t xml:space="preserve">the seventh anniversary of the date it is signed; or</w:t>
      </w:r>
    </w:p>
    <w:p w:rsidR="003F3435" w:rsidRDefault="0032493E">
      <w:pPr>
        <w:spacing w:line="480" w:lineRule="auto"/>
        <w:ind w:firstLine="2160"/>
        <w:jc w:val="both"/>
      </w:pPr>
      <w:r>
        <w:t xml:space="preserve">(B)</w:t>
      </w:r>
      <w:r xml:space="preserve">
        <w:t> </w:t>
      </w:r>
      <w:r xml:space="preserve">
        <w:t> </w:t>
      </w:r>
      <w:r>
        <w:t xml:space="preserve">the woman's 21st birthday.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Notwithstanding Section 171.01205, Health and Safety Code, as added by this Act, and Section 171.0121, Health and Safety Code, as amended by this Act, a physician is not required to comply with the changes in law made by this Act before April 1, 2023.</w:t>
      </w:r>
    </w:p>
    <w:p w:rsidR="003F3435" w:rsidRDefault="0032493E">
      <w:pPr>
        <w:spacing w:line="480" w:lineRule="auto"/>
        <w:ind w:firstLine="720"/>
        <w:jc w:val="both"/>
      </w:pPr>
      <w:r>
        <w:t xml:space="preserve">(b)</w:t>
      </w:r>
      <w:r xml:space="preserve">
        <w:t> </w:t>
      </w:r>
      <w:r xml:space="preserve">
        <w:t> </w:t>
      </w:r>
      <w:r>
        <w:t xml:space="preserve">Not later than August 31, 2022, the executive commissioner of the Health and Human Services Commission shall adopt rules as necessary to implement this Act.</w:t>
      </w:r>
    </w:p>
    <w:p w:rsidR="003F3435" w:rsidRDefault="0032493E">
      <w:pPr>
        <w:spacing w:line="480" w:lineRule="auto"/>
        <w:ind w:firstLine="720"/>
        <w:jc w:val="both"/>
      </w:pPr>
      <w:r>
        <w:t xml:space="preserve">(c)</w:t>
      </w:r>
      <w:r xml:space="preserve">
        <w:t> </w:t>
      </w:r>
      <w:r xml:space="preserve">
        <w:t> </w:t>
      </w:r>
      <w:r>
        <w:t xml:space="preserve">Not later than April 1, 2023, the Health and Human Services Commission shall contract with one or more contracting agencies that employ care agents throughout this state to provide the pre-abortion resource access assistance offer and assistance in obtaining support services described by Section 171.01205,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abortion performed or induced on or after April 1, 2023. An abortion performed or induced before April 1, 2023, is governed by the law applicable to the abortion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are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Health and Human Services Commission is required to implement this Act only if the legislature appropriates money specifically for that purpose. If the legislature does not appropriate money specifically for that purpose, the commission may, but is not required to, implement the Act using other appropriations available for the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