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87S30312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Leading on Opportunity, Investment, and Economic Stimulus Through Aid and Relief (LONESTAR) Supplemental Appropriations Act of 2021; making appropriations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SHORT TITLE.  This Act may be cited as the Texas Leading on Opportunity, Investment, and Economic Stimulus Through Aid and Relief (LONESTAR) Supplemental Appropriations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COMPTROLLER OF PUBLIC ACCOUNTS: RESTORATION OF STATE AGENCY BUDGET REDUCTIONS. (a) The amount of $1,000,000,000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restoring funding to state agencies, as authorized by other law, to make up for reductions in appropriated amounts equal to five percent of total appropriations made to state agencies from the general revenue fund and dedicated accounts in the general revenue fund for the state fiscal year ending August 31, 2021, made by Chapter 1353 (H.B. 1), Acts of the 86th Legislature, Regular Session, 2019 (the General Appropriations Act), due to the COVID-19 pandemic.</w:t>
      </w:r>
    </w:p>
    <w:p w:rsidR="003F3435" w:rsidRDefault="0032493E">
      <w:pPr>
        <w:spacing w:line="480" w:lineRule="auto"/>
        <w:ind w:firstLine="720"/>
        <w:jc w:val="both"/>
      </w:pPr>
      <w:r>
        <w:t xml:space="preserve">(b)</w:t>
      </w:r>
      <w:r xml:space="preserve">
        <w:t> </w:t>
      </w:r>
      <w:r xml:space="preserve">
        <w:t> </w:t>
      </w:r>
      <w:r>
        <w:t xml:space="preserve">The comptroller, in consultation with the Legislative Budget Board, shall identify the strategies and objectives out of which the reductions in amounts appropriated to each state agency from the general revenue fund and dedicated accounts in the general revenue fund were made and allocate the money appropriated under Subsection (a) in a manner that, to the greatest extent practicable, restores the amounts appropriated to state agencies before the reductions in appropriations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COMPTROLLER OF PUBLIC ACCOUNTS: PREMIUM PAY FOR ELIGIBLE WORKERS EMPLOYED BY STATE AGENCIES.  (a)  In this section, "premium pay" and "eligible workers" have the meanings assigned by 42 U.S.C. Section 802(g).</w:t>
      </w:r>
    </w:p>
    <w:p w:rsidR="003F3435" w:rsidRDefault="0032493E">
      <w:pPr>
        <w:spacing w:line="480" w:lineRule="auto"/>
        <w:ind w:firstLine="720"/>
        <w:jc w:val="both"/>
      </w:pPr>
      <w:r>
        <w:t xml:space="preserve">(b)</w:t>
      </w:r>
      <w:r xml:space="preserve">
        <w:t> </w:t>
      </w:r>
      <w:r xml:space="preserve">
        <w:t> </w:t>
      </w:r>
      <w:r>
        <w:t xml:space="preserve">The amount of $1,000,000,000 is appropriated to the comptroller of public accounts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premium pay for eligible workers employed by state agencies as authorized by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COMMISSION ON THE ARTS: ARTS AND CULTURAL GRANTS FOR PHYSICAL AND ECONOMIC DAMAGE.  The amount of $11,000,000 is appropriated to the Texas Commission on the Arts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increasing funding for arts and cultural grants authorized by other law to offset physical damage caused by hurricanes or winter storms or economic damage caused by the COVID-19 pandemic.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TEXAS COMMISSION ON THE ARTS: ARTS AND CULTURAL GRANTS FOR SUMMER EDUCATION.  The amount of $10,000,000 is appropriated to the Texas Commission on the Arts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arts and cultural grants authorized by other law benefiting nonprofit organizations that provide summer camps or summer education programming for students in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TEXAS MUSIC OFFICE, TRUSTEED PROGRAMS WITHIN THE OFFICE OF THE GOVERNOR: MUSIC VENUE AND FESTIVAL REBATES.  The amount of $10,000,000 is appropriated to the Texas Music Office within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rebates for eligible music venues and festival promoters to reduce the impact of venue closures and social distancing requirements during the COVID-19 pandemic.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OFFICE OF THE GOVERNOR: SMALL BUSINESS DISASTER RECOVERY LOANS.  The amount of $300,000,000 is appropriated to the Office of the Governor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small business disaster recovery loans authorized by other law for small businesses that experienced physical damage caused by hurricanes or winter storms or economic damage caused by the COVID-19 pandemic.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COMPTROLLER OF PUBLIC ACCOUNTS: BROADBAND SERVICES.  The amount of $3,000,000,000 is appropriated to the comptroller of public accounts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grants, loans, and incentives authorized by other law for broadband services in areas of the state currently in need of those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HISTORICAL COMMISSION: MAIN STREET PROGRAM.  The amount of $2,000,000 is appropriated to the Historical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downtown and main street revitalization projects in small and rural municipalities designated as part of the Main Street Program, including projects for infrastructure improvement, to encourage tourism and economic development in rural areas impacted by the COVID-19 pandemic.</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DEPARTMENT OF INFORMATION RESOURCES: IT LEGACY SYSTEMS AND CYBERSECURITY.  The amount of $500,000,000 is appropriated to the Department of Information Resources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upgrading and modernizing state agency information technology (IT) legacy systems and cybersecurity enhancements for state agency IT systems.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VETERANS COMMISSION: VETERANS ASSISTANCE.  The amount of $100,000,000 is appropriated to the Veterans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general assistance grants, housing assistance grants, treatment court grants, and behavioral health assistance grants, as authorized by other law, to assist veterans who have been substantially impacted by the COVID-19 pandemic.</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FAMILY AND PROTECTIVE SERVICES: TEXAS HOME VISITING NURSE PROGRAM AND NURSE-FAMILY PARTNERSHIP PROGRAM.  (a)  The amount of $146,800,000 is appropriated to the Department of Family and Protective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to be allocated as follows:</w:t>
      </w:r>
    </w:p>
    <w:p w:rsidR="003F3435" w:rsidRDefault="0032493E">
      <w:pPr>
        <w:spacing w:line="480" w:lineRule="auto"/>
        <w:ind w:firstLine="1440"/>
        <w:jc w:val="both"/>
      </w:pPr>
      <w:r>
        <w:t xml:space="preserve">(1)</w:t>
      </w:r>
      <w:r xml:space="preserve">
        <w:t> </w:t>
      </w:r>
      <w:r xml:space="preserve">
        <w:t> </w:t>
      </w:r>
      <w:r>
        <w:t xml:space="preserve">$71,200,000 to provide funding for the Texas Home Visiting Program; and</w:t>
      </w:r>
    </w:p>
    <w:p w:rsidR="003F3435" w:rsidRDefault="0032493E">
      <w:pPr>
        <w:spacing w:line="480" w:lineRule="auto"/>
        <w:ind w:firstLine="1440"/>
        <w:jc w:val="both"/>
      </w:pPr>
      <w:r>
        <w:t xml:space="preserve">(2)</w:t>
      </w:r>
      <w:r xml:space="preserve">
        <w:t> </w:t>
      </w:r>
      <w:r xml:space="preserve">
        <w:t> </w:t>
      </w:r>
      <w:r>
        <w:t xml:space="preserve">$75,600,000 to provide funding for the Nurse-Family Partnership Program to expand home visiting.</w:t>
      </w:r>
    </w:p>
    <w:p w:rsidR="003F3435" w:rsidRDefault="0032493E">
      <w:pPr>
        <w:spacing w:line="480" w:lineRule="auto"/>
        <w:ind w:firstLine="720"/>
        <w:jc w:val="both"/>
      </w:pPr>
      <w:r>
        <w:t xml:space="preserve">(b)</w:t>
      </w:r>
      <w:r xml:space="preserve">
        <w:t> </w:t>
      </w:r>
      <w:r xml:space="preserve">
        <w:t> </w:t>
      </w:r>
      <w:r>
        <w:t xml:space="preserve">To the extent authorized by other law, the Department of Family and Protective Services shall coordinate with the Maternal Mortality Review Commission and the Office for the Elimination of Health Disparities to target the spending of money appropriated by Subsection (a) of this section to areas of the state with high instances of maternal mortality and severe maternal morbidity and high rates of removal of children from their homes.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DEPARTMENT OF FAMILY AND PROTECTIVE SERVICES: FOSTER CARE PROVIDER CAPACITY.  The amount of $65,800,000 is appropriated to the Department of Family and Protective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increasing foster care provider capacity, including through temporary rate increases, as authorized by other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DEPARTMENT OF STATE HEALTH SERVICES: HIV MEDICATION PROGRAM.  The amount of $67,000,000 is appropriated to the Department of State Health Services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additional funding for the HIV Medication Program.</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DEPARTMENT OF STATE HEALTH SERVICES: FIREARM INJURY PREVENTION RESEARCH.  The amount of $10,000,000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grants authorized by other law to health-related institutions in this state to conduct research into firearm injury prevention.  To the extent authorized by other law, the department shall prioritize those research projects that have received federal funding to support the project.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DEPARTMENT OF STATE HEALTH SERVICES: OFFICE FOR THE ELIMINATION OF HEALTH DISPARITIES.  The amount of $100,000,000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the department's Office for the Elimination of Health Disparities to support the office's evidence-based initiatives to reduce health conditions contributing to COVID-19 mortality, including diabetes, cancer, heart disease, obesity, and smoking.</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DEPARTMENT OF STATE HEALTH SERVICES: SURGE RESPONSE.  The amount of $100,000,000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in coordination with the Texas Division of Emergency Management, grants and financial assistance authorized by other law to local and county health departments and hospital districts to respond to surges in COVID-19 cases and to maintain access to health care services during surges in COVID-19 cases.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HEALTH AND HUMAN SERVICES COMMISSION: POSTPARTUM MEDICAID BENEFITS.  The amount of $91,400,000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extending maternal postpartum Medicaid benefits for an additional six months as authorized by other law.</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HEALTH AND HUMAN SERVICES COMMISSION: MENTAL AND BEHAVIORAL HEALTH AND SUBSTANCE USE DISORDER TREATMENT.  (a)  The amount of $928,000,000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funding for mental and behavioral health and substance use disorder treatment.</w:t>
      </w:r>
    </w:p>
    <w:p w:rsidR="003F3435" w:rsidRDefault="0032493E">
      <w:pPr>
        <w:spacing w:line="480" w:lineRule="auto"/>
        <w:ind w:firstLine="720"/>
        <w:jc w:val="both"/>
      </w:pPr>
      <w:r>
        <w:t xml:space="preserve">(b)</w:t>
      </w:r>
      <w:r xml:space="preserve">
        <w:t> </w:t>
      </w:r>
      <w:r xml:space="preserve">
        <w:t> </w:t>
      </w:r>
      <w:r>
        <w:t xml:space="preserve">Out of money appropriated by Subsection (a) of this section, the amount of:</w:t>
      </w:r>
    </w:p>
    <w:p w:rsidR="003F3435" w:rsidRDefault="0032493E">
      <w:pPr>
        <w:spacing w:line="480" w:lineRule="auto"/>
        <w:ind w:firstLine="1440"/>
        <w:jc w:val="both"/>
      </w:pPr>
      <w:r>
        <w:t xml:space="preserve">(1)</w:t>
      </w:r>
      <w:r xml:space="preserve">
        <w:t> </w:t>
      </w:r>
      <w:r xml:space="preserve">
        <w:t> </w:t>
      </w:r>
      <w:r>
        <w:t xml:space="preserve">$50,000,000 may be used only to provide funding for evidence-based initiatives for survivors of domestic assault and sexual assault authorized by other law;</w:t>
      </w:r>
    </w:p>
    <w:p w:rsidR="003F3435" w:rsidRDefault="0032493E">
      <w:pPr>
        <w:spacing w:line="480" w:lineRule="auto"/>
        <w:ind w:firstLine="1440"/>
        <w:jc w:val="both"/>
      </w:pPr>
      <w:r>
        <w:t xml:space="preserve">(2)</w:t>
      </w:r>
      <w:r xml:space="preserve">
        <w:t> </w:t>
      </w:r>
      <w:r xml:space="preserve">
        <w:t> </w:t>
      </w:r>
      <w:r>
        <w:t xml:space="preserve">$47,200,000 may be used only to reduce the substance use treatment waitlist for pregnant women and women with children in the manner authorized by other law;</w:t>
      </w:r>
    </w:p>
    <w:p w:rsidR="003F3435" w:rsidRDefault="0032493E">
      <w:pPr>
        <w:spacing w:line="480" w:lineRule="auto"/>
        <w:ind w:firstLine="1440"/>
        <w:jc w:val="both"/>
      </w:pPr>
      <w:r>
        <w:t xml:space="preserve">(3)</w:t>
      </w:r>
      <w:r xml:space="preserve">
        <w:t> </w:t>
      </w:r>
      <w:r xml:space="preserve">
        <w:t> </w:t>
      </w:r>
      <w:r>
        <w:t xml:space="preserve">$10,000,000 may be used only to provide funding for a temporary rate increase for substance use treatment services in the manner authorized by other law;</w:t>
      </w:r>
    </w:p>
    <w:p w:rsidR="003F3435" w:rsidRDefault="0032493E">
      <w:pPr>
        <w:spacing w:line="480" w:lineRule="auto"/>
        <w:ind w:firstLine="1440"/>
        <w:jc w:val="both"/>
      </w:pPr>
      <w:r>
        <w:t xml:space="preserve">(4)</w:t>
      </w:r>
      <w:r xml:space="preserve">
        <w:t> </w:t>
      </w:r>
      <w:r xml:space="preserve">
        <w:t> </w:t>
      </w:r>
      <w:r>
        <w:t xml:space="preserve">$10,000,000 may be used only to provide funding for evidence-based initiatives to reduce opioid addiction in this state authorized by other law; and</w:t>
      </w:r>
    </w:p>
    <w:p w:rsidR="003F3435" w:rsidRDefault="0032493E">
      <w:pPr>
        <w:spacing w:line="480" w:lineRule="auto"/>
        <w:ind w:firstLine="1440"/>
        <w:jc w:val="both"/>
      </w:pPr>
      <w:r>
        <w:t xml:space="preserve">(5)</w:t>
      </w:r>
      <w:r xml:space="preserve">
        <w:t> </w:t>
      </w:r>
      <w:r xml:space="preserve">
        <w:t> </w:t>
      </w:r>
      <w:r>
        <w:t xml:space="preserve">$40,000,000 may be used only to support mobile crisis services authorized by other law that are available 24 hours a day, 7 days a week.</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HEALTH AND HUMAN SERVICES COMMISSION: MENTAL HEALTH INITIATIVES.  The amount of $10,000,000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supporting evidence-based initiatives authorized by other law that address trauma relating to the COVID-19 pandemic and promote children's mental health, including providing proportional rate increases for providers, hospitals, rural hospitals, and graduate medical institutions with COVID-19 patients and expanding access to mental health care and telemedicine.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HEALTH AND HUMAN SERVICES COMMISSION: EARLY CHILDHOOD INTERVENTION SERVICE PROVIDERS.  The amount of $81,000,000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increasing rates for early childhood intervention service providers as authorized by other law.</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HEALTH AND HUMAN SERVICES COMMISSION: PROVIDERS AND HOSPITALS.  (a)  The amount of $1,000,000,000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rate increases and incentive payments, as authorized by other law, to providers and hospitals that have been substantially affected by the COVID-19 pandemic to retain and attract staff necessary to handle surges in COVID-19 case counts and to maintain access to emergency surgeries and to vital, elective, and non-cosmetic surgeries.</w:t>
      </w:r>
    </w:p>
    <w:p w:rsidR="003F3435" w:rsidRDefault="0032493E">
      <w:pPr>
        <w:spacing w:line="480" w:lineRule="auto"/>
        <w:ind w:firstLine="720"/>
        <w:jc w:val="both"/>
      </w:pPr>
      <w:r>
        <w:t xml:space="preserve">(b)</w:t>
      </w:r>
      <w:r xml:space="preserve">
        <w:t> </w:t>
      </w:r>
      <w:r xml:space="preserve">
        <w:t> </w:t>
      </w:r>
      <w:r>
        <w:t xml:space="preserve">To the extent authorized by other law, the commission shall collaborate with affected industries to develop a payment methodology for incentive payments made from money appropriated by Subsection (a) of this section. The methodology must:</w:t>
      </w:r>
    </w:p>
    <w:p w:rsidR="003F3435" w:rsidRDefault="0032493E">
      <w:pPr>
        <w:spacing w:line="480" w:lineRule="auto"/>
        <w:ind w:firstLine="1440"/>
        <w:jc w:val="both"/>
      </w:pPr>
      <w:r>
        <w:t xml:space="preserve">(1)</w:t>
      </w:r>
      <w:r xml:space="preserve">
        <w:t> </w:t>
      </w:r>
      <w:r xml:space="preserve">
        <w:t> </w:t>
      </w:r>
      <w:r>
        <w:t xml:space="preserve">provide for quarterly lump sum payments;</w:t>
      </w:r>
    </w:p>
    <w:p w:rsidR="003F3435" w:rsidRDefault="0032493E">
      <w:pPr>
        <w:spacing w:line="480" w:lineRule="auto"/>
        <w:ind w:firstLine="1440"/>
        <w:jc w:val="both"/>
      </w:pPr>
      <w:r>
        <w:t xml:space="preserve">(2)</w:t>
      </w:r>
      <w:r xml:space="preserve">
        <w:t> </w:t>
      </w:r>
      <w:r xml:space="preserve">
        <w:t> </w:t>
      </w:r>
      <w:r>
        <w:t xml:space="preserve">accurately reflect COVID-19-related costs; and</w:t>
      </w:r>
    </w:p>
    <w:p w:rsidR="003F3435" w:rsidRDefault="0032493E">
      <w:pPr>
        <w:spacing w:line="480" w:lineRule="auto"/>
        <w:ind w:firstLine="1440"/>
        <w:jc w:val="both"/>
      </w:pPr>
      <w:r>
        <w:t xml:space="preserve">(3)</w:t>
      </w:r>
      <w:r xml:space="preserve">
        <w:t> </w:t>
      </w:r>
      <w:r xml:space="preserve">
        <w:t> </w:t>
      </w:r>
      <w:r>
        <w:t xml:space="preserve">prioritize providers and hospitals that have not received other federal or state COVID-19 relief funding.</w:t>
      </w:r>
    </w:p>
    <w:p w:rsidR="003F3435" w:rsidRDefault="0032493E">
      <w:pPr>
        <w:spacing w:line="480" w:lineRule="auto"/>
        <w:ind w:firstLine="720"/>
        <w:jc w:val="both"/>
      </w:pPr>
      <w:r>
        <w:t xml:space="preserve">(c)</w:t>
      </w:r>
      <w:r xml:space="preserve">
        <w:t> </w:t>
      </w:r>
      <w:r xml:space="preserve">
        <w:t> </w:t>
      </w:r>
      <w:r>
        <w:t xml:space="preserve">To receive incentive payments, a provider or hospital must submit to the commission quarterly a report of the provider's or hospital's COVID-19-related costs. As authorized by other law, a provider or hospital that receives an incentive payment from money appropriated by Subsection (a) of this section is subject to audit by the State Auditor's Office and the Office of the Inspector General and the provider or hospital may be required to return a payment if an audit demonstrates that fraud, waste, or abuse occurred.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HEALTH AND HUMAN SERVICES COMMISSION, OFFICE OF THE INSPECTOR GENERAL: FRAUD INVESTIGATIONS.  The amount of $5,000,000 is appropriated to the Health and Human Services Commission, Office of the Inspector General,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increasing activities authorized by other law to detect, recoup, and prevent instances of fraud, waste, and abuse relating to COVID-19 flexibilities in state public benefit programs.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TEXAS EDUCATION AGENCY: GRANTS TO SCHOOL DISTRICTS FOR PERSONAL PROTECTIVE EQUIPMENT AND TESTING.  The amount of $100,000,000 is appropriated to the Texas Education Agency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grants as authorized by other law to school districts to support personal protective equipment acquisition and targeted COVID-19 testing for teachers and students.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TEXAS EDUCATION AGENCY: GRANTS TO SCHOOL DISTRICTS FOR ONLINE LEARNING AND ADDRESSING LEARNING DEFICIENCIES.  The amount of $81,000,000 is appropriated to the Texas Education Agency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grants as authorized by other law to school districts to bolster online learning capabilities and address student learning deficiencies resulting from the COVID-19 pandemic.</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HIGHER EDUCATION COORDINATING BOARD: STUDENT FINANCIAL EMERGENCIES.  (a)  The amount of $60,000,000 is appropriated to the Texas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grants as authorized by other law to assist undergraduate and graduate students to overcome financial emergencies that threaten their ability to complete their courses of study.</w:t>
      </w:r>
    </w:p>
    <w:p w:rsidR="003F3435" w:rsidRDefault="0032493E">
      <w:pPr>
        <w:spacing w:line="480" w:lineRule="auto"/>
        <w:ind w:firstLine="720"/>
        <w:jc w:val="both"/>
      </w:pPr>
      <w:r>
        <w:t xml:space="preserve">(b)</w:t>
      </w:r>
      <w:r xml:space="preserve">
        <w:t> </w:t>
      </w:r>
      <w:r xml:space="preserve">
        <w:t> </w:t>
      </w:r>
      <w:r>
        <w:t xml:space="preserve">A student who receives a grant under Subsection (a) of this section:</w:t>
      </w:r>
    </w:p>
    <w:p w:rsidR="003F3435" w:rsidRDefault="0032493E">
      <w:pPr>
        <w:spacing w:line="480" w:lineRule="auto"/>
        <w:ind w:firstLine="1440"/>
        <w:jc w:val="both"/>
      </w:pPr>
      <w:r>
        <w:t xml:space="preserve">(1)</w:t>
      </w:r>
      <w:r xml:space="preserve">
        <w:t> </w:t>
      </w:r>
      <w:r xml:space="preserve">
        <w:t> </w:t>
      </w:r>
      <w:r>
        <w:t xml:space="preserve">must have completed not less than 50 percent of the student's coursework;</w:t>
      </w:r>
    </w:p>
    <w:p w:rsidR="003F3435" w:rsidRDefault="0032493E">
      <w:pPr>
        <w:spacing w:line="480" w:lineRule="auto"/>
        <w:ind w:firstLine="1440"/>
        <w:jc w:val="both"/>
      </w:pPr>
      <w:r>
        <w:t xml:space="preserve">(2)</w:t>
      </w:r>
      <w:r xml:space="preserve">
        <w:t> </w:t>
      </w:r>
      <w:r xml:space="preserve">
        <w:t> </w:t>
      </w:r>
      <w:r>
        <w:t xml:space="preserve">must have a passing cumulative grade point average; and</w:t>
      </w:r>
    </w:p>
    <w:p w:rsidR="003F3435" w:rsidRDefault="0032493E">
      <w:pPr>
        <w:spacing w:line="480" w:lineRule="auto"/>
        <w:ind w:firstLine="1440"/>
        <w:jc w:val="both"/>
      </w:pPr>
      <w:r>
        <w:t xml:space="preserve">(3)</w:t>
      </w:r>
      <w:r xml:space="preserve">
        <w:t> </w:t>
      </w:r>
      <w:r xml:space="preserve">
        <w:t> </w:t>
      </w:r>
      <w:r>
        <w:t xml:space="preserve">may not be the cause of the financial emergency.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HIGHER EDUCATION COORDINATING BOARD: CAREERS IN SCIENCE, TECHNOLOGY, MATHEMATICS, AND ENGINEERING.  (a)  The amount of $100,000,000 is appropriated to the Texas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to be distributed as authorized by other law in coordination with the Texas Education Agency and Texas Workforce Commission for programs at universities and junior colleges to train undergraduate and graduate students for careers that contribute to this state's future economic and workforce needs with a focus on careers in science, technology, mathematics, and engineering fields.</w:t>
      </w:r>
    </w:p>
    <w:p w:rsidR="003F3435" w:rsidRDefault="0032493E">
      <w:pPr>
        <w:spacing w:line="480" w:lineRule="auto"/>
        <w:ind w:firstLine="720"/>
        <w:jc w:val="both"/>
      </w:pPr>
      <w:r>
        <w:t xml:space="preserve">(b)</w:t>
      </w:r>
      <w:r xml:space="preserve">
        <w:t> </w:t>
      </w:r>
      <w:r xml:space="preserve">
        <w:t> </w:t>
      </w:r>
      <w:r>
        <w:t xml:space="preserve">To the extent authorized by other law, the board shall ensure that at least $25,000,000 of the money appropriated by Subsection (a) of this section is distributed to programs at universities and junior colleges that retrain workers who lost jobs in industries severely affected by the COVID-19 pandemic.</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TEXAS DIVISION OF EMERGENCY MANAGEMENT: STRATEGIC PERSONAL PROTECTIVE EQUIPMENT STOCKPILE.  The amount of $100,000,000 is appropriated to the Texas Division of Emergency Management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establishing and maintaining a strategic personal protective equipment and medical supply stockpile for the state based on planning required by legislation passed by the 87th Legislature as authorized by that legislation.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DEPARTMENT OF PUBLIC SAFETY: TESTING AND PERSONAL PROTECTIVE EQUIPMENT.  The amount of $5,000,000 is appropriated to the Department of Public Safety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targeted COVID-19 testing and purchasing personal protective equipment for law enforcement officers and other public safety employees as authorized by other law.</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SUPREME COURT OF TEXAS: LEGAL REPRESENTATION GRANTS FOR EVICTEES.  The amount of $10,000,000 is appropriated to the Supreme Court of Texas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in consultation with the Texas Access to Justice Commission and State Bar of Texas, grants authorized by other law to provide legal representation for individuals facing eviction due to economic effects and other legal issues caused by the COVID-19 pandemic.</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SUPREME COURT OF TEXAS: REDUCTION OF COURT BACKLOG.  (a)  The amount of $20,000,000 is appropriated to the Supreme Court of Texas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in coordination with the Office of Court Administration of the Texas Judicial System, grants authorized by other law to courts, counties, and district attorneys' offices to reduce court backlogs caused by the COVID-19 pandemic.</w:t>
      </w:r>
    </w:p>
    <w:p w:rsidR="003F3435" w:rsidRDefault="0032493E">
      <w:pPr>
        <w:spacing w:line="480" w:lineRule="auto"/>
        <w:ind w:firstLine="720"/>
        <w:jc w:val="both"/>
      </w:pPr>
      <w:r>
        <w:t xml:space="preserve">(b)</w:t>
      </w:r>
      <w:r xml:space="preserve">
        <w:t> </w:t>
      </w:r>
      <w:r xml:space="preserve">
        <w:t> </w:t>
      </w:r>
      <w:r>
        <w:t xml:space="preserve">To the extent authorized by other law, the grants provided under Subsection (a) of this section must be distributed proportionally among courts, counties, and district attorneys' offices based on the size of the populations served by the applicable entity and the size of the backlog of the applicable entity.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SUPREME COURT OF TEXAS: REDUCTION OF CRIMINAL JUSTICE CASE BACKLOG.  The amount of $15,000,000 is appropriated to the Supreme Court of Texas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grants authorized by other law to support programs that reduce the criminal justice case backlog through mental health and drug courts and community supervision and diversion programs for low-level, nonviolent first-time offenders.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TEXAS DEPARTMENT OF AGRICULTURE: NUTRITIONAL PROGRAMS.  The amount of $30,000,000 is appropriated to the Texas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supporting food and nutritional programs and allocated as follows:</w:t>
      </w:r>
    </w:p>
    <w:p w:rsidR="003F3435" w:rsidRDefault="0032493E">
      <w:pPr>
        <w:spacing w:line="480" w:lineRule="auto"/>
        <w:ind w:firstLine="1440"/>
        <w:jc w:val="both"/>
      </w:pPr>
      <w:r>
        <w:t xml:space="preserve">(1)</w:t>
      </w:r>
      <w:r xml:space="preserve">
        <w:t> </w:t>
      </w:r>
      <w:r xml:space="preserve">
        <w:t> </w:t>
      </w:r>
      <w:r>
        <w:t xml:space="preserve">$20,000,000 for the Texans Feeding Texans - Home Delivered Meals Grant Program; and</w:t>
      </w:r>
    </w:p>
    <w:p w:rsidR="003F3435" w:rsidRDefault="0032493E">
      <w:pPr>
        <w:spacing w:line="480" w:lineRule="auto"/>
        <w:ind w:firstLine="1440"/>
        <w:jc w:val="both"/>
      </w:pPr>
      <w:r>
        <w:t xml:space="preserve">(2)</w:t>
      </w:r>
      <w:r xml:space="preserve">
        <w:t> </w:t>
      </w:r>
      <w:r xml:space="preserve">
        <w:t> </w:t>
      </w:r>
      <w:r>
        <w:t xml:space="preserve">$10,000,000 for the Texans Feeding Texans - Surplus Agricultural Products Grant Program.</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TEXAS DEPARTMENT OF AGRICULTURE: DOWNTOWN AND MAIN STREET REVITALIZATION PROJECTS.  The amount of $2,000,000 is appropriated to the Texas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supporting downtown and main street revitalization projects, including infrastructure improvement, in rural municipalities and towns, as authorized by other law, to encourage tourism and economic development in rural areas affected by the COVID-19 pandemic.</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PARKS AND WILDLIFE DEPARTMENT: DEFERRED MAINTENANCE OF STATE PARKS.  The amount of $700,000,000 is appropriated to the Parks and Wildlife Department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addressing unfunded deferred maintenance of state parks.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WATER DEVELOPMENT BOARD: CLEAN DRINKING WATER AND FLOODING AND WASTEWATER INFRASTRUCTURE.  (a)  The amount of $100,000,000 is appropriated to the Water Development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loans and grants and issuing bonds authorized by other law to support clean drinking water and flooding and wastewater infrastructure.</w:t>
      </w:r>
    </w:p>
    <w:p w:rsidR="003F3435" w:rsidRDefault="0032493E">
      <w:pPr>
        <w:spacing w:line="480" w:lineRule="auto"/>
        <w:ind w:firstLine="720"/>
        <w:jc w:val="both"/>
      </w:pPr>
      <w:r>
        <w:t xml:space="preserve">(b)</w:t>
      </w:r>
      <w:r xml:space="preserve">
        <w:t> </w:t>
      </w:r>
      <w:r xml:space="preserve">
        <w:t> </w:t>
      </w:r>
      <w:r>
        <w:t xml:space="preserve">To the extent authorized by other law, the board shall ensure that at least $25,000,000 of the money appropriated by Subsection (a) of this section is used to provide loans and grants and issue bonds for economically distressed areas of this state and high-risk areas with a substantial need for clean drinking water and flooding and wastewater infrastructure.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DEPARTMENT OF HOUSING AND COMMUNITY AFFAIRS: AFFORDABLE HOUSING.  The amount of $500,000,000 is appropriated to the Department of Housing and Community Affairs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addressing housing issues caused by the COVID-19 pandemic, as authorized by other law, including by providing access to and availability of safe, affordable housing through initiatives that may include new housing development, upgrades to infrastructure, and weatherization of existing affordable housing units.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TEXAS WORKFORCE COMMISSION: CHILD CARE.  The amount of $5,000,000 is appropriated to the Texas Workforce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child care to unemployed or recently employed caregivers of children to support reentry into the workforce for individuals who lost employment due to the COVID-19 pandemic.</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COMPTROLLER OF PUBLIC ACCOUNTS: UNEMPLOYMENT COMPENSATION FUND.  For the two-year period beginning on the effective date of this Act, the amount of $4,500,000,000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deposit to the credit of the unemployment compensation fund under Section 203.021, Labor Code, for the purpose of paying back outstanding advances received by this state under Section 1201, Social Security Act (42 U.S.C. Section 1321), and returning the unemployment compensation fund to the statutory floor computed under Section 204.061, Labor Code, on October 1, 2021, as reimbursement for payments made as a result of the coronavirus disease pandemic.</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APPROPRIATION: ELECTRICAL GRID IMPROVEMENTS.  The amount of $1,000,000,000 is appropriated to the Public Utilities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state fiscal biennium beginning September 1, 2021, for the purpose of providing, in coordination with the Railroad Commission of Texas, Electric Reliability Council of Texas, Texas Commission on Environmental Quality, Texas Division of Emergency Management, Texas Electric Supply Chain Security and Mapping Committee, and Texas Energy Reliability Council, funding for grants, loans, and incentives authorized by other law to support electrical grid and infrastructure weatherization, hardening, resiliency, and improvements, with a focus on projects that do not increase energy bills and taxes paid by homeowners and businesses.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REPORTING REQUIREMENTS.  Each state agency to which money is appropriated under this Act shall submit to the governor, lieutenant governor, speaker of the house of representatives, members of the Senate Finance Committee, and members of the House Appropriations Committee each quarter any report the agency is required to submit to the United States secretary of the treasury in accordance with 42 U.S.C. Section 802(d)(2).</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USE OF MONEY FOR BORDER WALL PROHIBITED.  Money appropriated by this Act may not be used to construct, renovate, maintain, or otherwise facilitate the construction or maintenance of a wall, fence, or other barrier on public or private land along the United States' international border with Mexico.</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17.16, Article IX, Chapter 1053 (S.B. 1), Acts of the 87th Legislature, Regular Session, 2021 (the General Appropriations Act), is repealed.</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