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87S30029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H.J.R.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require that the apportionment of members of the United States House of Representatives elected from this state be based on the most recent United States decennial census and preserve communities of interest to the extent practicable.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26a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26a.</w:t>
      </w:r>
      <w:r>
        <w:rPr>
          <w:u w:val="single"/>
        </w:rPr>
        <w:t xml:space="preserve"> </w:t>
      </w:r>
      <w:r>
        <w:rPr>
          <w:u w:val="single"/>
        </w:rPr>
        <w:t xml:space="preserve"> </w:t>
      </w:r>
      <w:r>
        <w:rPr>
          <w:u w:val="single"/>
        </w:rPr>
        <w:t xml:space="preserve">(a) </w:t>
      </w:r>
      <w:r>
        <w:rPr>
          <w:u w:val="single"/>
        </w:rPr>
        <w:t xml:space="preserve"> </w:t>
      </w:r>
      <w:r>
        <w:rPr>
          <w:u w:val="single"/>
        </w:rPr>
        <w:t xml:space="preserve">The members of the United States House of Representatives elected from this state shall be apportioned as nearly as may be on a ratio obtained by dividing the population of the state, as ascertained by the most recent United States decennial census, by the number of members of the United States House of Representatives elected from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apportionment of members of the United States House of Representatives elected from this state shall to the extent practicable keep intact communities of interest defined by social, economic, racial, ethnic, cultural, industrial, commercial, and geographic commonalities.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8, 2022.  The ballot shall be printed to permit voting for or against the proposition: "The constitutional amendment to require that the apportionment of members of the United States House of Representatives elected from this state be based on the most recent United States decennial census and preserve communities of interest to the extent practicable."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