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87S30452 CJC/MEW-D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appropriate money from the economic stabilization fund to the foundation school fund and use the money to finance a temporary increase in the amount of the exemption of residence homesteads from ad valorem taxation by a school district and a temporary reduction in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December 1, 2022, $5 billion of the unobligated and otherwise unappropriated balance of the economic stabilization fund is appropriated to the foundation school fund to finance for the 2023 tax year a temporary increase in the amount of the exemption of residence homesteads from ad valorem taxation for general elementary and secondary public school purposes under Section 1-b(c), Article VIII, of this constitution, and a temporary reduction in the amount of the limitation on the total amount of ad valorem taxes for general elementary and secondary public school purposes imposed on the residence homesteads of the elderly or disabled under Section 1-b(d), Article VIII, of this constitution to reflect the increased exemption amount.  This subsection expires December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1-b(c), Article VIII, Texas Constitution,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the</w:t>
      </w:r>
      <w:r>
        <w:t xml:space="preserve"> [</w:t>
      </w:r>
      <w:r>
        <w:rPr>
          <w:strike/>
        </w:rPr>
        <w:t xml:space="preserve">The</w:t>
      </w:r>
      <w:r>
        <w:t xml:space="preserve">] amount of $25,000 of the market value of the residence homestead of a married or unmarried adult, including one living alone, is exempt from ad valorem taxation for general elementary and secondary public school purposes.  </w:t>
      </w:r>
      <w:r>
        <w:rPr>
          <w:u w:val="single"/>
        </w:rPr>
        <w:t xml:space="preserve">For the 2023 tax year, the amount of $105,000 of the market value of the residence homestead of such a person is exempt from ad valorem taxation for those purposes.</w:t>
      </w:r>
      <w:r>
        <w:t xml:space="preserve">  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The legislature by general law may base the amount of and condition eligibility for the additional exemption authorized by this subsection for disabled persons and for persons 65 years of age or older on economic need.  An eligible disabled person who is 65 years of age or older may not receive both exemptions from a school district but may choose either.  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The legislature shall provide for formulas to protect school districts against all or part of the revenue loss incurred by the implementation of this subsection, Subsection (d) of this section, and Section 1-d-1 of this article.  The legislature by general law may define residence homestead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This section takes effect only if the constitutional amendment proposed by H.J.R. No.</w:t>
      </w:r>
      <w:r xml:space="preserve">
        <w:t> </w:t>
      </w:r>
      <w:r>
        <w:t xml:space="preserve">125, 87th Legislature, Regular Session, 2021, is approved by the voters.  If that amendment is not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If a person who is 65 years of age or older or who is disabled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2022 tax year or an earlier tax year, the legislature shall provide for a reduction in the amount of the limitation for the 2023 tax year in an amount equal to $80,000 multiplied by the 2023 tax rate for general elementary and secondary public school purposes applicable to the residence homestead.  For a residence homestead subject to the limitation provided by this subsection in the 2023 tax year, the legislature shall provide for an increase in the amount of the limitation for the 2024 tax year and subsequent tax years in an amount equal to $80,000 multiplied by the 2023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This section takes effect only if the constitutional amendment proposed by H.J.R. No.</w:t>
      </w:r>
      <w:r xml:space="preserve">
        <w:t> </w:t>
      </w:r>
      <w:r>
        <w:t xml:space="preserve">125, 87th Legislature, Regular Session, 2021, is not approved by the voters.  If that amendment is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If a person 65 years of age or older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2022 tax year or an earlier tax year, the legislature shall provide for a reduction in the amount of the limitation for the 2023 tax year in an amount equal to $80,000 multiplied by the 2023 tax rate for general elementary and secondary public school purposes applicable to the residence homestead.  For a residence homestead subject to the limitation provided by this subsection in the 2023 tax year, the legislature shall provide for an increase in the amount of the limitation for the 2024 tax year and subsequent tax years in an amount equal to $80,000 multiplied by the 2023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3rd Called Session, 2021, to appropriate money from the economic stabilization fund to the foundation school fund and use the money to finance a temporary increase in the amount of the exemption of residence homesteads from ad valorem taxation by a school district and a temporary reduction in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Sections 1-b(c) and (d), Article VIII, of this constitution take effect for the tax year beginning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8, 2022. </w:t>
      </w:r>
      <w:r>
        <w:t xml:space="preserve"> </w:t>
      </w:r>
      <w:r>
        <w:t xml:space="preserve">The ballot shall be printed to permit voting for or against the proposition:  "The constitutional amendment to appropriate money from the economic stabilization fund to the foundation school fund and use the money to finance a temporary increase in the amount of the exemption of residence homesteads from ad valorem taxation by a school district and a temporary reduction in the amount of the limitation on school district ad valorem taxes imposed on the residence homesteads of the elderly or disabled to reflect the increased exemption amount."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