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Rule 5, Section 21, of the permanent rules of the House of Representatives of the 87th Texas Legislature allows the house, by resolution, to open the floor of the house during its sessions for public ceremonies as may be deemed warranted; now, therefore, be it</w:t>
      </w:r>
    </w:p>
    <w:p w:rsidR="003F3435" w:rsidRDefault="0032493E">
      <w:pPr>
        <w:spacing w:line="480" w:lineRule="auto"/>
        <w:ind w:firstLine="720"/>
        <w:jc w:val="both"/>
      </w:pPr>
      <w:r>
        <w:t xml:space="preserve">RESOLVED, That the House of Representatives of the 87th Texas Legislature hereby grant permission for the floor of the house to be opened on October 2, 2021, from 3 p.m. to 6 p.m. for the Grand Lodge of Texas, provided that the house is not in session.</w:t>
      </w:r>
    </w:p>
    <w:p w:rsidR="003F3435" w:rsidRDefault="0032493E">
      <w:pPr>
        <w:jc w:val="both"/>
      </w:pPr>
    </w:p>
    <w:p w:rsidR="003F3435" w:rsidRDefault="0032493E">
      <w:pPr>
        <w:jc w:val="right"/>
      </w:pPr>
      <w:r>
        <w:t xml:space="preserve">Cain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 was adopted by the House on September 23, 2021,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