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87S30270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Eleanor Clarice Johnson Roe of Austin on September 13, 2021, at the age of 79; and</w:t>
      </w:r>
    </w:p>
    <w:p w:rsidR="003F3435" w:rsidRDefault="0032493E">
      <w:pPr>
        <w:spacing w:line="480" w:lineRule="auto"/>
        <w:ind w:firstLine="720"/>
        <w:jc w:val="both"/>
      </w:pPr>
      <w:r>
        <w:t xml:space="preserve">WHEREAS, The daughter of Daisy Lee Monroe and Frank Lawson Johnson, the former Eleanor Johnson was born in Austin on May 18, 1942; a talented artist from an early age, she presented her work in an exhibit at Laguna Gloria Art Museum; she also participated in numerous extracurricular activities while attending L. C. Anderson High School; and</w:t>
      </w:r>
    </w:p>
    <w:p w:rsidR="003F3435" w:rsidRDefault="0032493E">
      <w:pPr>
        <w:spacing w:line="480" w:lineRule="auto"/>
        <w:ind w:firstLine="720"/>
        <w:jc w:val="both"/>
      </w:pPr>
      <w:r>
        <w:t xml:space="preserve">WHEREAS, On June 6, 1959, she married Rudell Roe Jr., with whom she shared a fulfilling union that spanned more than six decades; the couple became the proud parents of two children, Phyllis Marie and the late Darryl Gerard Roe; and</w:t>
      </w:r>
    </w:p>
    <w:p w:rsidR="003F3435" w:rsidRDefault="0032493E">
      <w:pPr>
        <w:spacing w:line="480" w:lineRule="auto"/>
        <w:ind w:firstLine="720"/>
        <w:jc w:val="both"/>
      </w:pPr>
      <w:r>
        <w:t xml:space="preserve">WHEREAS, Mrs.</w:t>
      </w:r>
      <w:r xml:space="preserve">
        <w:t> </w:t>
      </w:r>
      <w:r>
        <w:t xml:space="preserve">Roe began her career with Tracor, where she became the first Black supervisor of advertising and distribution; subsequently, she joined Atlanta Life Insurance Company as a cashier and bookkeeper, and she went on to serve as an assistant cashier officer at Austin National Bank; she was later employed with the Texas State Treasury, where she distinguished herself as the first Black female division director and served under three state treasurers, Ann Richards, Kay Bailey Hutchison, and Martha Whitehead, before embarking on a rewarding tenure as the office manager for Allergy and Asthma Consultants; and</w:t>
      </w:r>
    </w:p>
    <w:p w:rsidR="003F3435" w:rsidRDefault="0032493E">
      <w:pPr>
        <w:spacing w:line="480" w:lineRule="auto"/>
        <w:ind w:firstLine="720"/>
        <w:jc w:val="both"/>
      </w:pPr>
      <w:r>
        <w:t xml:space="preserve">WHEREAS, A woman of deep faith, Mrs.</w:t>
      </w:r>
      <w:r xml:space="preserve">
        <w:t> </w:t>
      </w:r>
      <w:r>
        <w:t xml:space="preserve">Roe was active in several congregations over the years, including Rehoboth Primitive Baptist Church and Mt. Zion Baptist Church; in 1996, she and her family joined Mount Olive Baptist Church, where she was involved in Mission 1, Women in Motion, Mount Olive Senior Saints, and the First Impressions Ministry; in her leisure time, she enjoyed bowling and going fishing with her husband; and</w:t>
      </w:r>
    </w:p>
    <w:p w:rsidR="003F3435" w:rsidRDefault="0032493E">
      <w:pPr>
        <w:spacing w:line="480" w:lineRule="auto"/>
        <w:ind w:firstLine="720"/>
        <w:jc w:val="both"/>
      </w:pPr>
      <w:r>
        <w:t xml:space="preserve">WHEREAS, Admired for her kindness, enthusiasm, and generosity, Eleanor Roe brightened the world for all who knew her, and they will forever hold her close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Eleanor Clarice Johnson Roe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Eleanor Roe.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