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Former Texas Christian University offensive lineman Victor Payne received well-deserved recognition with his induction into the TCU Athletics Hall of Fame on September 23,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Jasper, Mr.</w:t>
      </w:r>
      <w:r xml:space="preserve">
        <w:t> </w:t>
      </w:r>
      <w:r>
        <w:t xml:space="preserve">Payne was a four-year letterman in football and powerlifting at Jasper High School; after graduating in 1997, he played offensive guard for the Horned Frogs for four years under head coaches Pat Sullivan, Dennis Franchione, and Gary Patterson; with his superb blocking, he played an integral role in helping future pro football hall of famer LaDainian Tomlinson to become one of the nation's top collegiate running backs; as a senior in 2001, Mr.</w:t>
      </w:r>
      <w:r xml:space="preserve">
        <w:t> </w:t>
      </w:r>
      <w:r>
        <w:t xml:space="preserve">Payne earned All-Conference USA honors and was named the league's best blocker by </w:t>
      </w:r>
      <w:r>
        <w:rPr>
          <w:i/>
        </w:rPr>
        <w:t xml:space="preserve">Sporting News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six members of the 53rd hall of fame class, Mr.</w:t>
      </w:r>
      <w:r xml:space="preserve">
        <w:t> </w:t>
      </w:r>
      <w:r>
        <w:t xml:space="preserve">Payne currently resides in Keller, where he is vice president of specialty asset management in the oil and gas division at Bank of America;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Victor Payne's skill, dedication, and commitment to excellence helped further Texas Christian University's legacy of sports excellence, and he is indeed deserving of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Victor Payne on his induction into the TCU Athletics Hall of Fame as a member of the Class of 2021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Payne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29 was adopted by the House on September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