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87S30484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H.R.</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are mourning the loss of Roland Dwaine Plaster of Canton, who died on September 26, 2021, at the age of 75; and</w:t>
      </w:r>
    </w:p>
    <w:p w:rsidR="003F3435" w:rsidRDefault="0032493E">
      <w:pPr>
        <w:spacing w:line="480" w:lineRule="auto"/>
        <w:ind w:firstLine="720"/>
        <w:jc w:val="both"/>
      </w:pPr>
      <w:r>
        <w:t xml:space="preserve">WHEREAS, The son of Luther and Gladys Plaster, "Sonny" Plaster was born in Canton on October 9, 1945, and grew up with five siblings, Bernece, James, Lloyd, Barbara, and Gale; he shared a loving union with his wife, Sandra, and he was the devoted father of three children, Benjamin, Dylan, and the late Heather Marie Plaster Stjernstrom; with the passing years, he was further blessed with two granddaughters, Liana and Chloe; and</w:t>
      </w:r>
    </w:p>
    <w:p w:rsidR="003F3435" w:rsidRDefault="0032493E">
      <w:pPr>
        <w:spacing w:line="480" w:lineRule="auto"/>
        <w:ind w:firstLine="720"/>
        <w:jc w:val="both"/>
      </w:pPr>
      <w:r>
        <w:t xml:space="preserve">WHEREAS, Answering his nation's call to duty, Mr.</w:t>
      </w:r>
      <w:r xml:space="preserve">
        <w:t> </w:t>
      </w:r>
      <w:r>
        <w:t xml:space="preserve">Plaster served in the U.S. Navy during the Vietnam War, and he remained proud of his military service throughout his life; he went on to a career with TXU Energy, where he was employed for 27 years until his retirement; in his leisure hours, he took pleasure in farming and working on cars, and he also delighted in the time he spent outdoors hunting and enjoying country life; a man of strong religious conviction, he found great solace and inspiration in reading the Bible; and</w:t>
      </w:r>
    </w:p>
    <w:p w:rsidR="003F3435" w:rsidRDefault="0032493E">
      <w:pPr>
        <w:spacing w:line="480" w:lineRule="auto"/>
        <w:ind w:firstLine="720"/>
        <w:jc w:val="both"/>
      </w:pPr>
      <w:r>
        <w:t xml:space="preserve">WHEREAS, Sonny Plaster was deeply dedicated to his family, his faith, and his country, and he will long be remembered with admiration and affection by all who were fortunate enough to know him;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life of Roland Dwaine Plaster and extend heartfelt sympathy to the members of his family: to his wife, Sandra Plaster; to his sons, Benjamin Plaster and his wife, Jennifer, and Dylan Jacob Plaster; to his granddaughters, Liana Lyon and Chloe Plaster; to his sisters, Barbara Estes and Gale Bennett; to his mother-in-law, Betty Thornton;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Sonny Plaster.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