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87S30426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Hemphill</w:t>
      </w:r>
      <w:r xml:space="preserve">
        <w:tab wTab="150" tlc="none" cTlc="0"/>
      </w:r>
      <w:r>
        <w:t xml:space="preserve">H.R.</w:t>
      </w:r>
      <w:r xml:space="preserve">
        <w:t> </w:t>
      </w:r>
      <w:r>
        <w:t xml:space="preserve">No.</w:t>
      </w:r>
      <w:r xml:space="preserve">
        <w:t> </w:t>
      </w:r>
      <w:r>
        <w:t xml:space="preserve">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Al'Louise Suthers Ramp of Canadian on August 23, 2021, at the age of 81; and</w:t>
      </w:r>
    </w:p>
    <w:p w:rsidR="003F3435" w:rsidRDefault="0032493E">
      <w:pPr>
        <w:spacing w:line="480" w:lineRule="auto"/>
        <w:ind w:firstLine="720"/>
        <w:jc w:val="both"/>
      </w:pPr>
      <w:r>
        <w:t xml:space="preserve">WHEREAS, Born in Shattuck, Oklahoma, on June 26, 1940, the former Al'Louise Suthers was the daughter of Gwendoline Lenoir Robinson and William Heward Suthers; she enjoyed the companionship of four siblings, James, Neal, Grady, and Lelia, and she learned the importance of hard work while growing up on her family's farm in rural Oklahoma; she went on to attend Arnett High School, before studying business at Oklahoma State University; following her graduation, she met her future husband, John Dale Ramp, and they were married at a ceremony in Arnett in 1962; and</w:t>
      </w:r>
    </w:p>
    <w:p w:rsidR="003F3435" w:rsidRDefault="0032493E">
      <w:pPr>
        <w:spacing w:line="480" w:lineRule="auto"/>
        <w:ind w:firstLine="720"/>
        <w:jc w:val="both"/>
      </w:pPr>
      <w:r>
        <w:t xml:space="preserve">WHEREAS, After moving to Canadian, Mrs.</w:t>
      </w:r>
      <w:r xml:space="preserve">
        <w:t> </w:t>
      </w:r>
      <w:r>
        <w:t xml:space="preserve">Ramp became involved in the Presbyterian Church and the community; when Mr.</w:t>
      </w:r>
      <w:r xml:space="preserve">
        <w:t> </w:t>
      </w:r>
      <w:r>
        <w:t xml:space="preserve">Ramp retired from his coaching career, the couple relocated to the Ramp Ranch outside of Canadian, and Mrs.</w:t>
      </w:r>
      <w:r xml:space="preserve">
        <w:t> </w:t>
      </w:r>
      <w:r>
        <w:t xml:space="preserve">Ramp was an active citizen of Gem City while raising their two daughters, Susan and Beth; the family purchased a home in Canadian in the 1980s, and Mrs.</w:t>
      </w:r>
      <w:r xml:space="preserve">
        <w:t> </w:t>
      </w:r>
      <w:r>
        <w:t xml:space="preserve">Ramp worked at First State Bank and at a local law firm; and</w:t>
      </w:r>
    </w:p>
    <w:p w:rsidR="003F3435" w:rsidRDefault="0032493E">
      <w:pPr>
        <w:spacing w:line="480" w:lineRule="auto"/>
        <w:ind w:firstLine="720"/>
        <w:jc w:val="both"/>
      </w:pPr>
      <w:r>
        <w:t xml:space="preserve">WHEREAS, A member of the Daughters of the American Revolution, Mrs.</w:t>
      </w:r>
      <w:r xml:space="preserve">
        <w:t> </w:t>
      </w:r>
      <w:r>
        <w:t xml:space="preserve">Ramp was the organizing regent of the DAR Comancheria Chapter in 1973, and she also held many other offices in the group, including those of DAR state regent for Texas and corresponding secretary general for the national organization; along the way, she accepted invitations to speak about the virtues of patriotism and service at events around the country, and she was proud of her work to honor veterans; in addition to the DAR, she was involved with the Daughters of the Republic of Texas, The National Society of The Colonial Dames of America, and the Huguenot Society of America, and she was recognized for her efforts to compile records of the history of Hemphill County; and</w:t>
      </w:r>
    </w:p>
    <w:p w:rsidR="003F3435" w:rsidRDefault="0032493E">
      <w:pPr>
        <w:spacing w:line="480" w:lineRule="auto"/>
        <w:ind w:firstLine="720"/>
        <w:jc w:val="both"/>
      </w:pPr>
      <w:r>
        <w:t xml:space="preserve">WHEREAS, Mrs.</w:t>
      </w:r>
      <w:r xml:space="preserve">
        <w:t> </w:t>
      </w:r>
      <w:r>
        <w:t xml:space="preserve">Ramp enjoyed traveling, attending football games, and performing genealogy research; she was also a dedicated philanthropist who graciously donated to her church and to schools, and she helped many students achieve their educational goals; and</w:t>
      </w:r>
    </w:p>
    <w:p w:rsidR="003F3435" w:rsidRDefault="0032493E">
      <w:pPr>
        <w:spacing w:line="480" w:lineRule="auto"/>
        <w:ind w:firstLine="720"/>
        <w:jc w:val="both"/>
      </w:pPr>
      <w:r>
        <w:t xml:space="preserve">WHEREAS, Those fortunate enough to have known Al'Louise Ramp will remember the way she touched their lives with her warmth and kindness, and she will forever hold a special place in their hearts;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memory of Al'Louise Suthers Ramp and extend sincere sympathy to her family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Al'Louise Ramp.</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