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87S30576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area residents gather together for the Unity Fundraiser Banquet hosted by the Grand Prairie Unity Coalition; and</w:t>
      </w:r>
    </w:p>
    <w:p w:rsidR="003F3435" w:rsidRDefault="0032493E">
      <w:pPr>
        <w:spacing w:line="480" w:lineRule="auto"/>
        <w:ind w:firstLine="720"/>
        <w:jc w:val="both"/>
      </w:pPr>
      <w:r>
        <w:t xml:space="preserve">WHEREAS, GPUC was established by former city council member Richard Fregoe in 2004 with the worthwhile goal of promoting awareness, inclusiveness, and community spirit through education and association; and</w:t>
      </w:r>
    </w:p>
    <w:p w:rsidR="003F3435" w:rsidRDefault="0032493E">
      <w:pPr>
        <w:spacing w:line="480" w:lineRule="auto"/>
        <w:ind w:firstLine="720"/>
        <w:jc w:val="both"/>
      </w:pPr>
      <w:r>
        <w:t xml:space="preserve">WHEREAS, Since its inception, the diverse membership of GPUC has fostered cross-cultural understanding through its participation in many events, including the Martin Luther King Jr.</w:t>
      </w:r>
      <w:r xml:space="preserve">
        <w:t> </w:t>
      </w:r>
      <w:r>
        <w:t xml:space="preserve">Day parade and program, the Cinco de Mayo parade, a Native American powwow, and the annual Juneteenth parade; the group has also collaborated with area businesses and with such organizations as the NAACP and LULAC; as a result of the coalition's work, the City of Grand Prairie was acknowledged as an Inclusive City by the National League of Cities in 2006; and</w:t>
      </w:r>
    </w:p>
    <w:p w:rsidR="003F3435" w:rsidRDefault="0032493E">
      <w:pPr>
        <w:spacing w:line="480" w:lineRule="auto"/>
        <w:ind w:firstLine="720"/>
        <w:jc w:val="both"/>
      </w:pPr>
      <w:r>
        <w:t xml:space="preserve">WHEREAS, The annual Unity Fundraiser Banquet is GPUC's signature event, and it provides sponsors and attendees with the opportunity to help advance the coalition's mission through charitable donations; over the years, the banquet has featured a number of notable civic leaders as keynote speakers; and</w:t>
      </w:r>
    </w:p>
    <w:p w:rsidR="003F3435" w:rsidRDefault="0032493E">
      <w:pPr>
        <w:spacing w:line="480" w:lineRule="auto"/>
        <w:ind w:firstLine="720"/>
        <w:jc w:val="both"/>
      </w:pPr>
      <w:r>
        <w:t xml:space="preserve">WHEREAS, The members of the Grand Prairie Unity Coalition have proven themselves to be effective advocates in their efforts to build a more unified community, and the organization is indeed worthy of commendation for its many valuable contributions;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Unity Fundraiser Banquet hosted by the Grand Prairie Unity Coalition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GPUC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