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131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Bobbie Garza-Hernandez was presented with a Lifetime Achievement Award by the Emma S.</w:t>
      </w:r>
      <w:r xml:space="preserve">
        <w:t> </w:t>
      </w:r>
      <w:r>
        <w:t xml:space="preserve">Barrientos Mexican American Cultural Center on September 17, 2021;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prestigious accolade was established in 2009 by the ESB-MACC advisory board to recognize leaders in the Austin community who have made meaningful contributions in the Latino cultural arts;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Garza-Hernandez is the owner of Pink Consulting, which provides communication services for large-scale public and private projects and has become a leader in outreach to disenfranchised and minority communities; moreover, she has served as president of the Austin Women's Political Caucus and as political action committee chair of the Hays County Women's Political Caucus; she is currently the public relations and development consultant for the Indigenous Cultures Institute and was recently appointed as a founding member of the Council for the Indigenous and Tejano Community;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An alum of St.</w:t>
      </w:r>
      <w:r xml:space="preserve">
        <w:t> </w:t>
      </w:r>
      <w:r>
        <w:t xml:space="preserve">Edward's University, Ms.</w:t>
      </w:r>
      <w:r xml:space="preserve">
        <w:t> </w:t>
      </w:r>
      <w:r>
        <w:t xml:space="preserve">Garza-Hernandez previously worked for the City of Austin, including five years as the chief of staff for former mayor Gus Garcia; in addition to playing a key role in initiatives related to affordable housing, minority contracting, and youth services, she was integral in the establishment of the ESB-MACC and helped to secure the property for the center;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her dedication, visionary leadership, and deep commitment to her community, Bobbie Garza-Hernandez has greatly benefited her fellow citizens, and this most recent honor is a fitting acknowledgement of her outstanding record of service;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Legislature, 3rd Called Session, hereby congratulate Bobbie Garza-Hernandez on her receipt of a Lifetime Achievement Award from the Emma S.</w:t>
      </w:r>
      <w:r xml:space="preserve">
        <w:t> </w:t>
      </w:r>
      <w:r>
        <w:t xml:space="preserve">Barrientos Mexican American Cultural Center and extend to her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Garza-Hernandez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Zwiener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131 was adopted by the House on October 18,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131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