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87S31223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Jenah Latch of Spurger has attained the Girl Scout Silver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Latch successfully met a series of requirements emphasizing community service and leadership skills; as part of that process, she planned and implemented a Girl Scout Silver Award project that involved making kits filled with comfort items for individuals diagnosed with breast cancer, and she donated the care packages to Texas Oncology in Beaumont; and</w:t>
      </w:r>
    </w:p>
    <w:p w:rsidR="003F3435" w:rsidRDefault="0032493E">
      <w:pPr>
        <w:spacing w:line="480" w:lineRule="auto"/>
        <w:ind w:firstLine="720"/>
        <w:jc w:val="both"/>
      </w:pPr>
      <w:r>
        <w:t xml:space="preserve">WHEREAS, A freshman at Spurger High School, Ms.</w:t>
      </w:r>
      <w:r xml:space="preserve">
        <w:t> </w:t>
      </w:r>
      <w:r>
        <w:t xml:space="preserve">Latch previously earned the Girl Scout Bronze Award for making teaching aids for special needs classrooms to help with sensory and motor skills;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Latch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3rd Called Session, hereby congratulate Jenah Latch on her receipt of the Girl Scout Silver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Latch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