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Losbara Fleites of Legacy of Educational Excellence (LEE) High School in San Antonio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Losbara Fleites placed second in the Interactive Bulletin Board competition; and</w:t>
      </w:r>
    </w:p>
    <w:p w:rsidR="003F3435" w:rsidRDefault="0032493E">
      <w:pPr>
        <w:spacing w:line="480" w:lineRule="auto"/>
        <w:ind w:firstLine="720"/>
        <w:jc w:val="both"/>
      </w:pPr>
      <w:r>
        <w:t xml:space="preserve">WHEREAS, Losbara Fleites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Losbara Fleites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Losbara Fleites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