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Taryn Brune of Vista Ridge High School in Cedar Park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Taryn Brune placed second in Children's Literature -- K-3; this gifted young Texan has benefited from the guidance of teacher leader/advisor Stacy Eberwine; and</w:t>
      </w:r>
    </w:p>
    <w:p w:rsidR="003F3435" w:rsidRDefault="0032493E">
      <w:pPr>
        <w:spacing w:line="480" w:lineRule="auto"/>
        <w:ind w:firstLine="720"/>
        <w:jc w:val="both"/>
      </w:pPr>
      <w:r>
        <w:t xml:space="preserve">WHEREAS, Taryn Brune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Taryn Brune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Taryn Brune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177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