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Kasen Scott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Kasen Scott placed first and third, respectively, in Ethical Dilemma and Exploring Non-Core Subject Teaching Careers; this gifted young Texan has benefited from the guidance of teacher leader/advisor Krista Scott; and</w:t>
      </w:r>
    </w:p>
    <w:p w:rsidR="003F3435" w:rsidRDefault="0032493E">
      <w:pPr>
        <w:spacing w:line="480" w:lineRule="auto"/>
        <w:ind w:firstLine="720"/>
        <w:jc w:val="both"/>
      </w:pPr>
      <w:r>
        <w:t xml:space="preserve">WHEREAS, Kasen Scott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Kasen Scott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Kasen Scott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