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Malissa Keyser of Round Rock High School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Malissa Keyser placed third in Creative Lecture; this gifted young Texan has benefited from the guidance of teacher leader/advisor Monica Oliver; and</w:t>
      </w:r>
    </w:p>
    <w:p w:rsidR="003F3435" w:rsidRDefault="0032493E">
      <w:pPr>
        <w:spacing w:line="480" w:lineRule="auto"/>
        <w:ind w:firstLine="720"/>
        <w:jc w:val="both"/>
      </w:pPr>
      <w:r>
        <w:t xml:space="preserve">WHEREAS, Malissa Keyser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Malissa Keyser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Malissa Keyser as an expression of high regard by the Texas House of Representatives.</w:t>
      </w:r>
    </w:p>
    <w:p w:rsidR="003F3435" w:rsidRDefault="0032493E">
      <w:pPr>
        <w:jc w:val="both"/>
      </w:pPr>
    </w:p>
    <w:p w:rsidR="003F3435" w:rsidRDefault="0032493E">
      <w:pPr>
        <w:jc w:val="right"/>
      </w:pPr>
      <w:r>
        <w:t xml:space="preserve">González of El Paso</w:t>
      </w:r>
    </w:p>
    <w:p w:rsidR="003F3435" w:rsidRDefault="0032493E">
      <w:pPr>
        <w:jc w:val="right"/>
      </w:pPr>
      <w:r>
        <w:t xml:space="preserve">Talarico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208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