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87S30806(37)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H.R.</w:t>
      </w:r>
      <w:r xml:space="preserve">
        <w:t> </w:t>
      </w:r>
      <w:r>
        <w:t xml:space="preserve">No.</w:t>
      </w:r>
      <w:r xml:space="preserve">
        <w:t> </w:t>
      </w:r>
      <w:r>
        <w:t xml:space="preserve">231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Catarina Barajas of KISD Career Center in Killeen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Catarina Barajas placed second in Ethical Dilemma; this gifted young Texan has benefited from the guidance of teacher leader/advisor Tina Tamplen; and</w:t>
      </w:r>
    </w:p>
    <w:p w:rsidR="003F3435" w:rsidRDefault="0032493E">
      <w:pPr>
        <w:spacing w:line="480" w:lineRule="auto"/>
        <w:ind w:firstLine="720"/>
        <w:jc w:val="both"/>
      </w:pPr>
      <w:r>
        <w:t xml:space="preserve">WHEREAS, Catarina Barajas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Catarina Barajas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Catarina Barajas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