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87S30806(33)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Taylor Gomez of Infinity Early College High School in Porter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Taylor Gomez placed second in Public Speaking and Teacher Created Materials; this gifted young Texan has benefited from the guidance of teacher leader/advisor Fernell Jimenez-Pabon; and</w:t>
      </w:r>
    </w:p>
    <w:p w:rsidR="003F3435" w:rsidRDefault="0032493E">
      <w:pPr>
        <w:spacing w:line="480" w:lineRule="auto"/>
        <w:ind w:firstLine="720"/>
        <w:jc w:val="both"/>
      </w:pPr>
      <w:r>
        <w:t xml:space="preserve">WHEREAS, Taylor Gomez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Taylor Gomez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Taylor Gomez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