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Andrew Koenig Jr. has ably served his fellow Texans as an aide in the office of State Representative Hugh Shine during the 1st, 2nd, and 3rd Called Sessions of the 87th Legislature; and</w:t>
      </w:r>
    </w:p>
    <w:p w:rsidR="003F3435" w:rsidRDefault="0032493E">
      <w:pPr>
        <w:spacing w:line="480" w:lineRule="auto"/>
        <w:ind w:firstLine="720"/>
        <w:jc w:val="both"/>
      </w:pPr>
      <w:r>
        <w:t xml:space="preserve">WHEREAS, Since joining the staff, Mr.</w:t>
      </w:r>
      <w:r xml:space="preserve">
        <w:t> </w:t>
      </w:r>
      <w:r>
        <w:t xml:space="preserve">Koenig has provided vital assistance in handling a wide variety of challenging tasks; in addition to gaining valuable experience in the field of public service, he has learned more about the legislative process and the issues facing citizens of the Lone Star State; and</w:t>
      </w:r>
    </w:p>
    <w:p w:rsidR="003F3435" w:rsidRDefault="0032493E">
      <w:pPr>
        <w:spacing w:line="480" w:lineRule="auto"/>
        <w:ind w:firstLine="720"/>
        <w:jc w:val="both"/>
      </w:pPr>
      <w:r>
        <w:t xml:space="preserve">WHEREAS, A graduate of Strake Jesuit College Preparatory, Mr.</w:t>
      </w:r>
      <w:r xml:space="preserve">
        <w:t> </w:t>
      </w:r>
      <w:r>
        <w:t xml:space="preserve">Koenig attends The University of Texas at Austin, where he is pursuing a bachelor's degree in government; and</w:t>
      </w:r>
    </w:p>
    <w:p w:rsidR="003F3435" w:rsidRDefault="0032493E">
      <w:pPr>
        <w:spacing w:line="480" w:lineRule="auto"/>
        <w:ind w:firstLine="720"/>
        <w:jc w:val="both"/>
      </w:pPr>
      <w:r>
        <w:t xml:space="preserve">WHEREAS, This noteworthy Texan has performed his duties as a legislative aide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3rd Called Session, hereby commend Andrew Koenig Jr. for his service as a legislative aide in the office of State Representative Hugh Shine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Koenig as an expression of high regard by the Texas House of Representatives.</w:t>
      </w:r>
    </w:p>
    <w:p w:rsidR="003F3435" w:rsidRDefault="0032493E">
      <w:pPr>
        <w:jc w:val="both"/>
      </w:pPr>
    </w:p>
    <w:p w:rsidR="003F3435" w:rsidRDefault="0032493E">
      <w:pPr>
        <w:jc w:val="right"/>
      </w:pPr>
      <w:r>
        <w:t xml:space="preserve">Shine</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242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