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Gender Infinity executive director Andrea Segovia has rendered exceptional service to Texas LGBTQIA+ communities through her tireless advocacy work;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Dedicated to cross-issue organizing and coalition building across the Lone Star State, Andrea Segovia has championed LGBTQIA+ rights while also working in behalf of people with disabilities for a number of years; in 2019, she was named the first executive director for Gender Infinity, a Houston nonprofit devoted to fostering connections among transgender youth and their families, providers, and allies; she is also the policy and field coordinator for the Transgender Education Network of Texas, which is committed to furthering gender-diverse equality;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San Antonio native and a fourth-generation Latinx Texan, Ms.</w:t>
      </w:r>
      <w:r xml:space="preserve">
        <w:t> </w:t>
      </w:r>
      <w:r>
        <w:t xml:space="preserve">Segovia credits her mother and grandparents for instilling in her the importance of serving others and striving to effect meaningful change; she became actively involved with nonprofit groups while in high school, and in 2015 she earned a political science degree from the University of Houston, where she organized students in support of the Houston Equal Rights Ordinance; she went on to work for Battleground Texas, and in 2017 she was the Houston organizer for the Human Rights Campaign;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Widely respected, Ms.</w:t>
      </w:r>
      <w:r xml:space="preserve">
        <w:t> </w:t>
      </w:r>
      <w:r>
        <w:t xml:space="preserve">Segovia has received the Every Texan 2021 Future of Texas Award, which honors extraordinary leaders age 40 and under who demonstrate great vision, a drive for inclusivity, and a commitment to systemic change for Texans of all backgrounds; moreover, in 2019 she was recognized as a New Leaders Council Fellow for the Houston chapter;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defending the rights of those who are marginalized, Andrea Segovia is helping to build a more just, open, and vibrant society for residents of the Lone Star State, and she may indeed take great pride in her many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3rd Called Session, hereby commend Andrea Segovia for her dedicated advocacy in behalf of Texas LGBTQIA+ communities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Segovia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González of El Paso</w:t>
      </w:r>
    </w:p>
    <w:p w:rsidR="003F3435" w:rsidRDefault="0032493E">
      <w:pPr>
        <w:jc w:val="right"/>
      </w:pPr>
      <w:r>
        <w:t xml:space="preserve">González of Dallas</w:t>
      </w:r>
    </w:p>
    <w:p w:rsidR="003F3435" w:rsidRDefault="0032493E">
      <w:pPr>
        <w:jc w:val="right"/>
      </w:pPr>
      <w:r>
        <w:t xml:space="preserve">Zwiener</w:t>
      </w:r>
    </w:p>
    <w:p w:rsidR="003F3435" w:rsidRDefault="0032493E">
      <w:pPr>
        <w:jc w:val="right"/>
      </w:pPr>
      <w:r>
        <w:t xml:space="preserve">Johnson of Dallas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255 was adopted by the House on October 18,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