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87S31353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tireless advocacy work, Priscilla A.</w:t>
      </w:r>
      <w:r xml:space="preserve">
        <w:t> </w:t>
      </w:r>
      <w:r>
        <w:t xml:space="preserve">Hale has greatly benefited LGBTQIA+ communities in Texas, and her efforts have made a positive difference in numerous lives;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Hale is the executive director of the statewide nonprofit allgo, which celebrates and nurtures queer people of color through cultural arts, wellness, and social justice programming; under her leadership, the organization conducts anti-oppression consultancies and training, promotes LGBTQIA+ artists and their work, offers sex education classes, and distributes health supplies;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East Austin, Ms.</w:t>
      </w:r>
      <w:r xml:space="preserve">
        <w:t> </w:t>
      </w:r>
      <w:r>
        <w:t xml:space="preserve">Hale holds a bachelor's degree from St.</w:t>
      </w:r>
      <w:r xml:space="preserve">
        <w:t> </w:t>
      </w:r>
      <w:r>
        <w:t xml:space="preserve">Edward's University and a master's degree in social work from Our Lady of the Lake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empowering those who are marginalized, Priscilla Hale is helping to build a more just, open, and vibrant society for residents of the Lone Star State, and she may indeed take great pride in her many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commend Priscilla A. Hale for her service to the LGBTQIA+ communities of Texas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Hale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