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Jessica Shortall of Dallas has rendered exceptional service to the LGBTQIA+ communities in Texas and beyond through her tireless advocacy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Shortall is the founding managing director of Texas Competes, a partnership of business owners, industry associations, and chambers of commerce; the organization helps ensure the fair treatment of LGBTQIA+ workers and families, opposes discriminatory policies, and strives to make the state more economically competitive by promoting inclusiveness; the organization is a model for America Competes, an entity also directed by Ms.</w:t>
      </w:r>
      <w:r xml:space="preserve">
        <w:t> </w:t>
      </w:r>
      <w:r>
        <w:t xml:space="preserve">Shortall, that provides entrepreneurs with information, legislative analysis, and other resources so that they can advocate for equal opportunity for the members of the LGBTQIA+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Venezuelan and English immigrants, Ms.</w:t>
      </w:r>
      <w:r xml:space="preserve">
        <w:t> </w:t>
      </w:r>
      <w:r>
        <w:t xml:space="preserve">Shortall formerly served with the Peace Corps in Uzbekistan, and she cofounded the Campus Kitchens Project, a food rescue and hunger relief nonprofit that is active in more than 50 cities in the U.S.; moreover, she was the first director of giving at TOMS Shoes and played a key role in building the company's One for One charitable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Shortall earned a master of business administration degree in 2006 from the University of Oxford, where she was a Skoll Scholar in social entrepreneurship; she also works as a strategy consultant, and in all her endeavors she enjoys the love and support of her husband, Clay, and her two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defending the rights of those who are marginalized, Jessica Shortall is helping to build a more just, open, and diverse society for all Americans, and she may indeed take great pride in her many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commend Jessica Shortall for her dedicated advocacy in behalf of the LGBTQIA+ community in Texas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Shortall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El Paso</w:t>
      </w:r>
    </w:p>
    <w:p w:rsidR="003F3435" w:rsidRDefault="0032493E">
      <w:pPr>
        <w:jc w:val="right"/>
      </w:pPr>
      <w:r>
        <w:t xml:space="preserve">González of Dallas</w:t>
      </w:r>
    </w:p>
    <w:p w:rsidR="003F3435" w:rsidRDefault="0032493E">
      <w:pPr>
        <w:jc w:val="right"/>
      </w:pPr>
      <w:r>
        <w:t xml:space="preserve">Zwiener</w:t>
      </w:r>
    </w:p>
    <w:p w:rsidR="003F3435" w:rsidRDefault="0032493E">
      <w:pPr>
        <w:jc w:val="right"/>
      </w:pPr>
      <w:r>
        <w:t xml:space="preserve">Johnson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270 was adopted by the House on October 18,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