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87S31552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H.R.</w:t>
      </w:r>
      <w:r xml:space="preserve">
        <w:t> </w:t>
      </w:r>
      <w:r>
        <w:t xml:space="preserve">No.</w:t>
      </w:r>
      <w:r xml:space="preserve">
        <w:t> </w:t>
      </w:r>
      <w:r>
        <w:t xml:space="preserve">272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Adelyn Vigil has distinguished herself through her exceptional work as an advocate for the transgender youth community in Texas; and</w:t>
      </w:r>
    </w:p>
    <w:p w:rsidR="003F3435" w:rsidRDefault="0032493E">
      <w:pPr>
        <w:spacing w:line="480" w:lineRule="auto"/>
        <w:ind w:firstLine="720"/>
        <w:jc w:val="both"/>
      </w:pPr>
      <w:r>
        <w:t xml:space="preserve">WHEREAS, A clear and thoughtful communicator with maturity beyond her 13 years, Adelyn has testified before committees in the Texas House of Representatives and Texas Senate; she and her family have spent countless hours at the State Capitol in order to help legislators and the public understand the needs of transgender youth and their parents; in addition, she has raised awareness on a national level by sharing her story with such media outlets as </w:t>
      </w:r>
      <w:r>
        <w:rPr>
          <w:i/>
        </w:rPr>
        <w:t xml:space="preserve">Teen Vogue</w:t>
      </w:r>
      <w:r>
        <w:t xml:space="preserve"> and CBS, explaining how policies and prejudices have interfered with her daily life at school and hindered her ability to participate in sports and other activities; and</w:t>
      </w:r>
    </w:p>
    <w:p w:rsidR="003F3435" w:rsidRDefault="0032493E">
      <w:pPr>
        <w:spacing w:line="480" w:lineRule="auto"/>
        <w:ind w:firstLine="720"/>
        <w:jc w:val="both"/>
      </w:pPr>
      <w:r>
        <w:t xml:space="preserve">WHEREAS, Adelyn is the daughter of proud parents Adamalis Vigil and Antonio Vigil Jr., and she is further supported by the love and encouragement of an older brother, Antonio, and a younger brother, Allek, as well as a large extended family; kind and studious, she loves taking care of her animals, reading, cooking, and shopping with her mom; her interest in astronomy may guide her career choice one day, though her determination to make a positive difference may lead her to become a civil rights attorney or elected official; and</w:t>
      </w:r>
    </w:p>
    <w:p w:rsidR="003F3435" w:rsidRDefault="0032493E">
      <w:pPr>
        <w:spacing w:line="480" w:lineRule="auto"/>
        <w:ind w:firstLine="720"/>
        <w:jc w:val="both"/>
      </w:pPr>
      <w:r>
        <w:t xml:space="preserve">WHEREAS, By courageously speaking out on urgent legislative issues, Adelyn Vigil has helped ensure that the voices of transgender students will not be silenced, and she is a source of inspiration to numerous people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commend Adelyn Vigil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Adelyn Vigil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