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Bar College is celebrating its 40th anniversary on December 14, 2021; and</w:t>
      </w:r>
    </w:p>
    <w:p w:rsidR="003F3435" w:rsidRDefault="0032493E">
      <w:pPr>
        <w:spacing w:line="480" w:lineRule="auto"/>
        <w:ind w:firstLine="720"/>
        <w:jc w:val="both"/>
      </w:pPr>
      <w:r>
        <w:t xml:space="preserve">WHEREAS, The Supreme Court of Texas founded the College of the State Bar of Texas on December 14, 1981; formally renamed the Texas Bar College in 2015, the organization recognizes and encourages lawyers, paralegals, and judges who maintain and enhance their professional skills by voluntarily participating in legal education; with more than 4,800 members, the college offers continuing legal education courses that enable participants to learn about important developments in their areas of practice; and</w:t>
      </w:r>
    </w:p>
    <w:p w:rsidR="003F3435" w:rsidRDefault="0032493E">
      <w:pPr>
        <w:spacing w:line="480" w:lineRule="auto"/>
        <w:ind w:firstLine="720"/>
        <w:jc w:val="both"/>
      </w:pPr>
      <w:r>
        <w:t xml:space="preserve">WHEREAS, In 2005, the college established an endowment to support a number of educational opportunities, including a Continuing Legal Education Subsidy Grant program to assist pro bono organizations and local and minority bar associations with limited resources in bringing quality continuing legal education activities to their area; the fund also supports Oyez, Oyez, Oh Yay!, an education project for Texas students and teachers to learn about the role of the judicial system, as well as substance abuse and mental health treatment through the Texas Lawyers' Assistance Program; in 2017, the endowment donated to the Houston Volunteer Lawyers program and Lone Star Legal Aid to fund direct legal services to low-income residents coping with issues in the aftermath of Hurricane Harvey; and</w:t>
      </w:r>
    </w:p>
    <w:p w:rsidR="003F3435" w:rsidRDefault="0032493E">
      <w:pPr>
        <w:spacing w:line="480" w:lineRule="auto"/>
        <w:ind w:firstLine="720"/>
        <w:jc w:val="both"/>
      </w:pPr>
      <w:r>
        <w:t xml:space="preserve">WHEREAS, For four decades, the Texas Bar College has demonstrated an unwavering commitment to helping legal professionals in the state better serve the public, and it is a pleasure to join in recognizing this special milestone in the organization's history;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40th anniversary of Texas Bar College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Texas Bar College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290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