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87th Legislature, 3rd Called Session, 2021, That House Rule 13, Section 9(a), be suspended in part as provided by House Rule 13, Section 9(f), to enable the conference committee appointed to resolve the differences on Senate Bill 1 (an increase in the amount of the exemption of residence homesteads from ad valorem taxation by a school district and the protection of school districts against the resulting loss in local revenue) to consider and take action on the following matter:</w:t>
      </w:r>
    </w:p>
    <w:p w:rsidR="003F3435" w:rsidRDefault="0032493E">
      <w:pPr>
        <w:spacing w:line="480" w:lineRule="auto"/>
        <w:ind w:firstLine="720"/>
        <w:jc w:val="both"/>
      </w:pPr>
      <w:r>
        <w:t xml:space="preserve">House Rule 13, Section 9(a)(4),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$40,000</w:t>
      </w:r>
      <w:r>
        <w:t xml:space="preserve"> [</w:t>
      </w:r>
      <w:r>
        <w:rPr>
          <w:strike/>
        </w:rPr>
        <w:t xml:space="preserve">$25,000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46.071, Education Code, is amended by amending Subsections (a), (b), and (c) and adding Subsections (a-1), (b-1), and (c-1) to read as follows:</w:t>
      </w:r>
    </w:p>
    <w:p w:rsidR="003F3435" w:rsidRDefault="0032493E">
      <w:pPr>
        <w:spacing w:line="480" w:lineRule="auto"/>
        <w:ind w:firstLine="720"/>
        <w:jc w:val="both"/>
      </w:pPr>
      <w:r>
        <w:t xml:space="preserve">(a)</w:t>
      </w:r>
      <w:r xml:space="preserve">
        <w:t> </w:t>
      </w:r>
      <w:r xml:space="preserve">
        <w:t> </w:t>
      </w:r>
      <w:r>
        <w:t xml:space="preserve">Beginning with the 2015-2016 school year </w:t>
      </w:r>
      <w:r>
        <w:rPr>
          <w:u w:val="single"/>
        </w:rPr>
        <w:t xml:space="preserve">and continuing through the 2021-2022 school 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2015, if the increase in the residence homestead exemption under Section 1-b(c), Article VIII, Texas Constitution, and the additional limitation on tax increases under Section 1-b(d) of that article as proposed by S.J.R. 1, 84th Legislature, Regular Session, 2015,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t xml:space="preserve">(b)</w:t>
      </w:r>
      <w:r xml:space="preserve">
        <w:t> </w:t>
      </w:r>
      <w:r xml:space="preserve">
        <w:t> </w:t>
      </w:r>
      <w:r>
        <w:t xml:space="preserve">Subject to Subsections </w:t>
      </w:r>
      <w:r>
        <w:rPr>
          <w:u w:val="single"/>
        </w:rPr>
        <w:t xml:space="preserve">(c), (d), and (e)</w:t>
      </w:r>
      <w:r>
        <w:t xml:space="preserve"> [</w:t>
      </w:r>
      <w:r>
        <w:rPr>
          <w:strike/>
        </w:rPr>
        <w:t xml:space="preserve">(c)-(e)</w:t>
      </w:r>
      <w:r>
        <w:t xml:space="preserve">], additional state aid under this section </w:t>
      </w:r>
      <w:r>
        <w:rPr>
          <w:u w:val="single"/>
        </w:rPr>
        <w:t xml:space="preserve">through the 2021-2022 school year</w:t>
      </w:r>
      <w:r>
        <w:t xml:space="preserve"> is equal to the amount by which the loss of local interest and sinking revenue for debt service attributable to the increase in the residence homestead exemption under Section 1-b(c), Article VIII, Texas Constitution, and the additional limitation on tax increases under Section 1-b(d) of that article as proposed by S.J.R. 1, 84th Legislature, Regular Session, 2015, is not offset by a gain in state aid under this chapter.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t xml:space="preserve">(c)</w:t>
      </w:r>
      <w:r xml:space="preserve">
        <w:t> </w:t>
      </w:r>
      <w:r xml:space="preserve">
        <w:t> </w:t>
      </w:r>
      <w:r>
        <w:t xml:space="preserve">For the purpose of determining state aid under </w:t>
      </w:r>
      <w:r>
        <w:rPr>
          <w:u w:val="single"/>
        </w:rPr>
        <w:t xml:space="preserve">Subsections (a) and (b)</w:t>
      </w:r>
      <w:r>
        <w:t xml:space="preserve"> [</w:t>
      </w:r>
      <w:r>
        <w:rPr>
          <w:strike/>
        </w:rPr>
        <w:t xml:space="preserve">this section</w:t>
      </w:r>
      <w:r>
        <w:t xml:space="preserve">], local interest and sinking revenue for debt service is limited to revenue required to service debt eligible under this chapter as of September 1, 2015, including refunding of that debt, subject to Section 46.061.  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purpose of determining state aid under Subsections (a-1) and (b-1), local interest and sinking revenue for debt service is limited to revenue required to service debt eligible under this chapter as of September 1, 2021, including refunding of that debt, subject to Section 46.061.  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48, Education Code, is amended by adding Section 48.2543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48.2543.</w:t>
      </w:r>
      <w:r>
        <w:rPr>
          <w:u w:val="single"/>
        </w:rPr>
        <w:t xml:space="preserve"> </w:t>
      </w:r>
      <w:r>
        <w:rPr>
          <w:u w:val="single"/>
        </w:rPr>
        <w:t xml:space="preserve"> </w:t>
      </w:r>
      <w:r>
        <w:rPr>
          <w:u w:val="single"/>
        </w:rPr>
        <w:t xml:space="preserve">ADDITIONAL STATE AID FOR HOMESTEAD EXEMPTION.  (a)  Beginning with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lesser of the school district's currently adopted maintenance and operations tax rate or the adopted maintenance and operations tax rate for the 2021 tax year is used for the purpose of determining additional state aid under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comptroller of public accounts may adopt rules for the purpose of implementing and administering the changes in law made by this Act, including rules relating to the form of certain information required to be provided by tax officials and the date on which the information must be provided. </w:t>
      </w:r>
      <w:r xml:space="preserve">
        <w:t> </w:t>
      </w:r>
      <w:r xml:space="preserve">
        <w:t>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11.13, Tax Code, as amended by this Act, applies beginning with the 2022 tax year.</w:t>
      </w:r>
    </w:p>
    <w:p w:rsidR="003F3435" w:rsidRDefault="0032493E">
      <w:pPr>
        <w:spacing w:line="480" w:lineRule="auto"/>
        <w:ind w:firstLine="720"/>
        <w:jc w:val="both"/>
      </w:pPr>
      <w:r>
        <w:t xml:space="preserve">Explanation: The addition is necessary to increase the amount of the exemption of residence homesteads from ad valorem taxation by a school district from $25,000 to $40,000, protect school districts against the resulting loss in local revenue, authorize the comptroller of public accounts to adopt rules to implement the change in law made by Senate Bill 1, and provide that the change in law made by Senate Bill 1 to Section 11.13, Tax Code, takes effect beginning with the 2022 tax year.</w:t>
      </w:r>
    </w:p>
    <w:p w:rsidR="003F3435" w:rsidRDefault="0032493E">
      <w:pPr>
        <w:jc w:val="both"/>
      </w:pPr>
    </w:p>
    <w:p w:rsidR="003F3435" w:rsidRDefault="0032493E">
      <w:pPr>
        <w:jc w:val="right"/>
      </w:pPr>
      <w:r>
        <w:t xml:space="preserve">Meyer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299 was adopted by the House on October 18, 2021,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