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87S30315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certain federal coronavirus relief money for paying down the state's unemployment insurance debt.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UNEMPLOYMENT COMPENSATION FUND.  For the two-year period beginning on the effective date of this Act, the amount of $7,245,419,946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deposit to the credit of the unemployment compensation fund under Section 203.021, Labor Code, for the purpose of paying back outstanding advances received by this state under Section 1201, Social Security Act (42 U.S.C. Section 1321), and returning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