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COVID-19 vaccine mandates and the application of COVID-19 vaccine exemptions to certain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VACCINE MANDATES AND EXEMPTIONS.  (a)  In this section, "governmental entity" means this state, a  local government entity as defined by Section 418.004, Government Code, or an agency of this state or a local government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entity may not implement, order, or otherwise impose a mandate requiring an individual, other than an employee of the governmental entity, to be vaccinated against COVID-19.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entity shall not deny an employee of the governmental entity an exemption from a required COVID-19 vaccination based on a medical condition or reasons of conscience, including a religious belief.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or employee who is the subject of a violation of Subsection (b) or (c), as applicable, may bring an action in a district court in the county in which the violation occurred for injunctive relief to prevent further violation of the applicable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may recover reasonable expenses incurred in bringing an action under Subsection (d), including court costs, attorney's fees, investigation costs, witness fees, and deposition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161.0015, Health and Safety Code, as added by this Act, applies only to conduct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