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management of polling place locations during a continuous period for voting.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 Election Code, is amended by adding Section 41.0015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41.0015.</w:t>
      </w:r>
      <w:r>
        <w:rPr>
          <w:u w:val="single"/>
        </w:rPr>
        <w:t xml:space="preserve"> </w:t>
      </w:r>
      <w:r>
        <w:rPr>
          <w:u w:val="single"/>
        </w:rPr>
        <w:t xml:space="preserve"> </w:t>
      </w:r>
      <w:r>
        <w:rPr>
          <w:u w:val="single"/>
        </w:rPr>
        <w:t xml:space="preserve">ELECTION PERIOD.  In this title, "election period" means the period beginning on the first day of early voting by personal appearance as described under Section 85.001 and ending when the polls close on election day.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43, Election Code, is amended by adding Section 43.008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43.008.</w:t>
      </w:r>
      <w:r>
        <w:rPr>
          <w:u w:val="single"/>
        </w:rPr>
        <w:t xml:space="preserve"> </w:t>
      </w:r>
      <w:r>
        <w:rPr>
          <w:u w:val="single"/>
        </w:rPr>
        <w:t xml:space="preserve"> </w:t>
      </w:r>
      <w:r>
        <w:rPr>
          <w:u w:val="single"/>
        </w:rPr>
        <w:t xml:space="preserve">ADDITIONAL POLLING PLACES DURING ELECTION PERIOD.  If the county clerk or commissioners court, as applicable, determines that more polling places are needed during the election period than the number initially opened, the county clerk or commissioners court may open more polling places, but may not, for any reason, close a polling place before the end of the election period.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61.002, Election Code, is amended to read as follows:</w:t>
      </w:r>
    </w:p>
    <w:p w:rsidR="003F3435" w:rsidRDefault="0032493E">
      <w:pPr>
        <w:spacing w:line="480" w:lineRule="auto"/>
        <w:ind w:firstLine="720"/>
        <w:jc w:val="both"/>
      </w:pPr>
      <w:r>
        <w:t xml:space="preserve">Sec.</w:t>
      </w:r>
      <w:r xml:space="preserve">
        <w:t> </w:t>
      </w:r>
      <w:r>
        <w:t xml:space="preserve">61.002.</w:t>
      </w:r>
      <w:r xml:space="preserve">
        <w:t> </w:t>
      </w:r>
      <w:r xml:space="preserve">
        <w:t> </w:t>
      </w:r>
      <w:r>
        <w:t xml:space="preserve">OPENING </w:t>
      </w:r>
      <w:r>
        <w:rPr>
          <w:u w:val="single"/>
        </w:rPr>
        <w:t xml:space="preserve">AND CLOSING</w:t>
      </w:r>
      <w:r>
        <w:t xml:space="preserve"> POLLING PLACE FOR VOTING. </w:t>
      </w:r>
      <w:r>
        <w:rPr>
          <w:u w:val="single"/>
        </w:rPr>
        <w:t xml:space="preserve">(a) Immediately before opening the polls for voting on the first day of the election period, the presiding election judge shall confirm that each voting machine has any public counter reset to zero and shall print the zero tape: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shows the counter was set to zero;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shows the summary for each candidate and measure on the ballot for each voting machine is set to zero.</w:t>
      </w:r>
    </w:p>
    <w:p w:rsidR="003F3435" w:rsidRDefault="0032493E">
      <w:pPr>
        <w:spacing w:line="480" w:lineRule="auto"/>
        <w:ind w:firstLine="720"/>
        <w:jc w:val="both"/>
      </w:pPr>
      <w:r>
        <w:rPr>
          <w:u w:val="single"/>
        </w:rPr>
        <w:t xml:space="preserve">(b)</w:t>
      </w:r>
      <w:r xml:space="preserve">
        <w:t> </w:t>
      </w:r>
      <w:r xml:space="preserve">
        <w:t> </w:t>
      </w:r>
      <w:r>
        <w:t xml:space="preserve">At the official time for opening the polls for voting, an election officer shall open the polling place entrance and admit the voters.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Immediately after closing the polls for voting on the last day of the election period, the presiding election judge shall print the results tape to show the summary of votes for each candidate or ballot measure for each voting machine at that polling location.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precinct election judge, and an election official aligned with a different political party, shall sign a tape printed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"election period" has the meaning assigned by Section 41.0015.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85.001(a) and (e),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period for early voting by personal appearance begins on the </w:t>
      </w:r>
      <w:r>
        <w:rPr>
          <w:u w:val="single"/>
        </w:rPr>
        <w:t xml:space="preserve">14th</w:t>
      </w:r>
      <w:r>
        <w:t xml:space="preserve"> [</w:t>
      </w:r>
      <w:r>
        <w:rPr>
          <w:strike/>
        </w:rPr>
        <w:t xml:space="preserve">17th</w:t>
      </w:r>
      <w:r>
        <w:t xml:space="preserve">] day before election day and continues through </w:t>
      </w:r>
      <w:r>
        <w:rPr>
          <w:u w:val="single"/>
        </w:rPr>
        <w:t xml:space="preserve">the opening of the polls on</w:t>
      </w:r>
      <w:r>
        <w:t xml:space="preserve"> [</w:t>
      </w:r>
      <w:r>
        <w:rPr>
          <w:strike/>
        </w:rPr>
        <w:t xml:space="preserve">the fourth day before</w:t>
      </w:r>
      <w:r>
        <w:t xml:space="preserve">] election day, except as otherwise provided by this section.</w:t>
      </w:r>
    </w:p>
    <w:p w:rsidR="003F3435" w:rsidRDefault="0032493E">
      <w:pPr>
        <w:spacing w:line="480" w:lineRule="auto"/>
        <w:ind w:firstLine="720"/>
        <w:jc w:val="both"/>
      </w:pPr>
      <w:r>
        <w:t xml:space="preserve">(e)</w:t>
      </w:r>
      <w:r xml:space="preserve">
        <w:t> </w:t>
      </w:r>
      <w:r xml:space="preserve">
        <w:t> </w:t>
      </w:r>
      <w:r>
        <w:t xml:space="preserve">For an election held on the uniform election date in May and any resulting runoff election, the period for early voting by personal appearance begins on the </w:t>
      </w:r>
      <w:r>
        <w:rPr>
          <w:u w:val="single"/>
        </w:rPr>
        <w:t xml:space="preserve">10th</w:t>
      </w:r>
      <w:r>
        <w:t xml:space="preserve"> [</w:t>
      </w:r>
      <w:r>
        <w:rPr>
          <w:strike/>
        </w:rPr>
        <w:t xml:space="preserve">12th</w:t>
      </w:r>
      <w:r>
        <w:t xml:space="preserve">] day before election day and continues through </w:t>
      </w:r>
      <w:r>
        <w:rPr>
          <w:u w:val="single"/>
        </w:rPr>
        <w:t xml:space="preserve">the opening of the polls on</w:t>
      </w:r>
      <w:r>
        <w:t xml:space="preserve"> [</w:t>
      </w:r>
      <w:r>
        <w:rPr>
          <w:strike/>
        </w:rPr>
        <w:t xml:space="preserve">the fourth day before</w:t>
      </w:r>
      <w:r>
        <w:t xml:space="preserve">] election day.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125, Election Code, is amended by adding Section 125.0635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125.0635.</w:t>
      </w:r>
      <w:r>
        <w:rPr>
          <w:u w:val="single"/>
        </w:rPr>
        <w:t xml:space="preserve"> </w:t>
      </w:r>
      <w:r>
        <w:rPr>
          <w:u w:val="single"/>
        </w:rPr>
        <w:t xml:space="preserve"> </w:t>
      </w:r>
      <w:r>
        <w:rPr>
          <w:u w:val="single"/>
        </w:rPr>
        <w:t xml:space="preserve">SECURING EQUIPMENT ON FAILURE OF EQUIPMENT.  (a) In this section, "election period" has the meaning assigned by Section 41.0015.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piece of electronic voting machine equipment fails and is taken out of service during the election period, the equipment and any associated memory card must be securely isolated until the end of the election period.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