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A rich and purposeful life drew to a close with the passing of Marice Densal Wilson of Hawkins on September 8, 2021, at the age of 84; and</w:t>
      </w:r>
    </w:p>
    <w:p w:rsidR="003F3435" w:rsidRDefault="0032493E">
      <w:pPr>
        <w:spacing w:line="480" w:lineRule="auto"/>
        <w:ind w:firstLine="720"/>
        <w:jc w:val="both"/>
      </w:pPr>
      <w:r>
        <w:t xml:space="preserve">WHEREAS, The son of Reba Forrister and Curtis Wilson, Densal Wilson was born in Mineola on November 25, 1936, and he grew up with the companionship of six siblings, Darlene, George, Robert, Kimball, Jerry, and Marion; in 1955, he graduated from Hawkins High School, where he played football and baseball and was honored as Best All Around; he went on to become a welder and often used his skills to build flagpoles for his friends and neighbors; and</w:t>
      </w:r>
    </w:p>
    <w:p w:rsidR="003F3435" w:rsidRDefault="0032493E">
      <w:pPr>
        <w:spacing w:line="480" w:lineRule="auto"/>
        <w:ind w:firstLine="720"/>
        <w:jc w:val="both"/>
      </w:pPr>
      <w:r>
        <w:t xml:space="preserve">WHEREAS, In all his endeavors, Mr.</w:t>
      </w:r>
      <w:r xml:space="preserve">
        <w:t> </w:t>
      </w:r>
      <w:r>
        <w:t xml:space="preserve">Wilson benefited from the love and support of his wife, Virginia, with whom he shared a fulfilling union that spanned six and a half decades; he took great pride in his three children, Ray, Ronny, and Robin, and with the passing years, he had the pleasure of seeing his family grow to include eight grandchildren, Timothy, Benjamin, Aaron, Sean, Jacquelyn, Claire, Abigail, and Peyton, and 11 great-grandchildren; this beloved man enjoyed playing Santa Claus at Christmastime, and he was active in the Wood County Riding Club; sustained by a strong and abiding faith, he was a valued congregant of Holly Brook Baptist Church; and</w:t>
      </w:r>
    </w:p>
    <w:p w:rsidR="003F3435" w:rsidRDefault="0032493E">
      <w:pPr>
        <w:spacing w:line="480" w:lineRule="auto"/>
        <w:ind w:firstLine="720"/>
        <w:jc w:val="both"/>
      </w:pPr>
      <w:r>
        <w:t xml:space="preserve">WHEREAS, Densal Wilson possessed a generosity of spirit that expressed itself in myriad ways, and he enriched the lives of all who knew him with his warmth and kindness; now, therefore, be it</w:t>
      </w:r>
    </w:p>
    <w:p w:rsidR="003F3435" w:rsidRDefault="0032493E">
      <w:pPr>
        <w:spacing w:line="480" w:lineRule="auto"/>
        <w:ind w:firstLine="720"/>
        <w:jc w:val="both"/>
      </w:pPr>
      <w:r>
        <w:t xml:space="preserve">RESOLVED, That the 87th Legislature of the State of Texas, 3rd Called Session, hereby pay tribute to the life of Marice Densal Wilson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Marice Densal Wilson.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