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Robert Holder</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Comal County in mourning the loss of James Robert Holder, who died September 16, 2021, at the age of 77; and</w:t>
      </w:r>
    </w:p>
    <w:p w:rsidR="003F3435" w:rsidRDefault="0032493E">
      <w:pPr>
        <w:spacing w:line="480" w:lineRule="auto"/>
        <w:ind w:firstLine="720"/>
        <w:jc w:val="both"/>
      </w:pPr>
      <w:r>
        <w:rPr>
          <w:b/>
        </w:rPr>
        <w:t xml:space="preserve">WHEREAS</w:t>
      </w:r>
      <w:r>
        <w:t xml:space="preserve">, Bob Holder was born in Vandalia, Illinois, on January 16, 1944, and he moved to Texas with his mother as a young child; he was adopted by his stepfather, Ed Holder, who helped raise him, and he attended public schools in Wichita Falls; and</w:t>
      </w:r>
    </w:p>
    <w:p w:rsidR="003F3435" w:rsidRDefault="0032493E">
      <w:pPr>
        <w:spacing w:line="480" w:lineRule="auto"/>
        <w:ind w:firstLine="720"/>
        <w:jc w:val="both"/>
      </w:pPr>
      <w:r>
        <w:rPr>
          <w:b/>
        </w:rPr>
        <w:t xml:space="preserve">WHEREAS</w:t>
      </w:r>
      <w:r>
        <w:t xml:space="preserve">, Bob became inspired to lead a life of public service after serving for four years in the United States Marine Corps; he graduated from the National Sheriff's Institute, the United States Federal Bureau of Investigation's National Academy, the Leadership Command College, and the Texas Governor's Management Program; and</w:t>
      </w:r>
    </w:p>
    <w:p w:rsidR="003F3435" w:rsidRDefault="0032493E">
      <w:pPr>
        <w:spacing w:line="480" w:lineRule="auto"/>
        <w:ind w:firstLine="720"/>
        <w:jc w:val="both"/>
      </w:pPr>
      <w:r>
        <w:rPr>
          <w:b/>
        </w:rPr>
        <w:t xml:space="preserve">WHEREAS</w:t>
      </w:r>
      <w:r>
        <w:t xml:space="preserve">, Bob joined the Texas Department of Public Safety, where he served with distinction for 31 years; in 1977, he became the first highway patrol sergeant to be assigned to the Comal County DPS office in New Braunfels, and he was blessed to live and work in the community for the rest of his life; he went on to be elected Comal County sheriff and served in the position for 20 years; after his retirement in 2016, he continued to proudly serve as an Honorary Texas Ranger and to be active in numerous community organizations; he was a lifelong member of the Republican Party; and</w:t>
      </w:r>
    </w:p>
    <w:p w:rsidR="003F3435" w:rsidRDefault="0032493E">
      <w:pPr>
        <w:spacing w:line="480" w:lineRule="auto"/>
        <w:ind w:firstLine="720"/>
        <w:jc w:val="both"/>
      </w:pPr>
      <w:r>
        <w:rPr>
          <w:b/>
        </w:rPr>
        <w:t xml:space="preserve">WHEREAS</w:t>
      </w:r>
      <w:r>
        <w:t xml:space="preserve">, Bob shared 39 years of marriage with his cherished wife, Kelly, who had a career in law enforcement and is an outdoors enthusiast; he leaves behind four children and numerous grandchildren and great-grandchildren, who were a source of much pride and joy for him; and</w:t>
      </w:r>
    </w:p>
    <w:p w:rsidR="003F3435" w:rsidRDefault="0032493E">
      <w:pPr>
        <w:spacing w:line="480" w:lineRule="auto"/>
        <w:ind w:firstLine="720"/>
        <w:jc w:val="both"/>
      </w:pPr>
      <w:r>
        <w:rPr>
          <w:b/>
        </w:rPr>
        <w:t xml:space="preserve">WHEREAS</w:t>
      </w:r>
      <w:r>
        <w:t xml:space="preserve">, Bob Holder was a revered community leader, and he earned numerous professional and community accolades while shaping a life of selfless public service; beloved by many, he was noted for his wisdom, outgoing personality, and quick wit, and he will long be remembered with profound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James Robert Holder;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Bob Holder.</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