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32DF1" w14:paraId="0CF3D6C8" w14:textId="77777777" w:rsidTr="00345119">
        <w:tc>
          <w:tcPr>
            <w:tcW w:w="9576" w:type="dxa"/>
            <w:noWrap/>
          </w:tcPr>
          <w:p w14:paraId="5ACD3194" w14:textId="77777777" w:rsidR="008423E4" w:rsidRPr="0022177D" w:rsidRDefault="0087318B" w:rsidP="003C726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1836C3C" w14:textId="77777777" w:rsidR="008423E4" w:rsidRPr="0022177D" w:rsidRDefault="008423E4" w:rsidP="003C726E">
      <w:pPr>
        <w:jc w:val="center"/>
      </w:pPr>
    </w:p>
    <w:p w14:paraId="29DBE867" w14:textId="77777777" w:rsidR="008423E4" w:rsidRPr="00B31F0E" w:rsidRDefault="008423E4" w:rsidP="003C726E"/>
    <w:p w14:paraId="746F9082" w14:textId="77777777" w:rsidR="008423E4" w:rsidRPr="00742794" w:rsidRDefault="008423E4" w:rsidP="003C726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32DF1" w14:paraId="7CE26CF8" w14:textId="77777777" w:rsidTr="00345119">
        <w:tc>
          <w:tcPr>
            <w:tcW w:w="9576" w:type="dxa"/>
          </w:tcPr>
          <w:p w14:paraId="7707AF71" w14:textId="598ABC7A" w:rsidR="008423E4" w:rsidRPr="00861995" w:rsidRDefault="0087318B" w:rsidP="003C726E">
            <w:pPr>
              <w:jc w:val="right"/>
            </w:pPr>
            <w:r>
              <w:t>C.S.H.B. 10</w:t>
            </w:r>
          </w:p>
        </w:tc>
      </w:tr>
      <w:tr w:rsidR="00B32DF1" w14:paraId="3B3B35E8" w14:textId="77777777" w:rsidTr="00345119">
        <w:tc>
          <w:tcPr>
            <w:tcW w:w="9576" w:type="dxa"/>
          </w:tcPr>
          <w:p w14:paraId="157B6E17" w14:textId="05D6EF80" w:rsidR="008423E4" w:rsidRPr="00861995" w:rsidRDefault="0087318B" w:rsidP="003C726E">
            <w:pPr>
              <w:jc w:val="right"/>
            </w:pPr>
            <w:r>
              <w:t xml:space="preserve">By: </w:t>
            </w:r>
            <w:r w:rsidR="002A39C8">
              <w:t>Paddie</w:t>
            </w:r>
          </w:p>
        </w:tc>
      </w:tr>
      <w:tr w:rsidR="00B32DF1" w14:paraId="4F6C9A10" w14:textId="77777777" w:rsidTr="00345119">
        <w:tc>
          <w:tcPr>
            <w:tcW w:w="9576" w:type="dxa"/>
          </w:tcPr>
          <w:p w14:paraId="698FDF0B" w14:textId="346FD9A5" w:rsidR="008423E4" w:rsidRPr="00861995" w:rsidRDefault="0087318B" w:rsidP="003C726E">
            <w:pPr>
              <w:jc w:val="right"/>
            </w:pPr>
            <w:r>
              <w:t>State Affairs</w:t>
            </w:r>
          </w:p>
        </w:tc>
      </w:tr>
      <w:tr w:rsidR="00B32DF1" w14:paraId="238D7F01" w14:textId="77777777" w:rsidTr="00345119">
        <w:tc>
          <w:tcPr>
            <w:tcW w:w="9576" w:type="dxa"/>
          </w:tcPr>
          <w:p w14:paraId="145F3553" w14:textId="5F313142" w:rsidR="008423E4" w:rsidRDefault="0087318B" w:rsidP="003C726E">
            <w:pPr>
              <w:jc w:val="right"/>
            </w:pPr>
            <w:r>
              <w:t>Committee Report (Substituted</w:t>
            </w:r>
            <w:r w:rsidR="00502F3D">
              <w:t>)</w:t>
            </w:r>
          </w:p>
        </w:tc>
      </w:tr>
    </w:tbl>
    <w:p w14:paraId="064E18A4" w14:textId="77777777" w:rsidR="008423E4" w:rsidRDefault="008423E4" w:rsidP="003C726E">
      <w:pPr>
        <w:tabs>
          <w:tab w:val="right" w:pos="9360"/>
        </w:tabs>
      </w:pPr>
    </w:p>
    <w:p w14:paraId="7D1405CB" w14:textId="77777777" w:rsidR="008423E4" w:rsidRDefault="008423E4" w:rsidP="003C726E"/>
    <w:p w14:paraId="042F421F" w14:textId="77777777" w:rsidR="008423E4" w:rsidRDefault="008423E4" w:rsidP="003C726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32DF1" w14:paraId="1196BE63" w14:textId="77777777" w:rsidTr="00345119">
        <w:tc>
          <w:tcPr>
            <w:tcW w:w="9576" w:type="dxa"/>
          </w:tcPr>
          <w:p w14:paraId="24085F07" w14:textId="77777777" w:rsidR="008423E4" w:rsidRPr="00A8133F" w:rsidRDefault="0087318B" w:rsidP="003C726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032591F" w14:textId="77777777" w:rsidR="008423E4" w:rsidRDefault="008423E4" w:rsidP="003C726E"/>
          <w:p w14:paraId="1AFCFC18" w14:textId="72D8A81C" w:rsidR="008423E4" w:rsidRDefault="0087318B" w:rsidP="003C72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February of this year,</w:t>
            </w:r>
            <w:r w:rsidRPr="0069209F">
              <w:t xml:space="preserve"> Winter Storm Uri </w:t>
            </w:r>
            <w:r>
              <w:t xml:space="preserve">struck Texas and paralyzed the state's electric grid, leaving millions of Texans </w:t>
            </w:r>
            <w:r w:rsidR="00640F16">
              <w:t xml:space="preserve">in the ERCOT power region </w:t>
            </w:r>
            <w:r>
              <w:t>without power for upwards of a week in frigid weather.</w:t>
            </w:r>
            <w:r w:rsidRPr="0069209F">
              <w:t xml:space="preserve"> </w:t>
            </w:r>
            <w:r w:rsidR="00640F16">
              <w:t>During this time, m</w:t>
            </w:r>
            <w:r w:rsidRPr="0069209F">
              <w:t xml:space="preserve">any Texans were concerned </w:t>
            </w:r>
            <w:r w:rsidR="00640F16">
              <w:t>to</w:t>
            </w:r>
            <w:r w:rsidR="00640F16" w:rsidRPr="0069209F">
              <w:t xml:space="preserve"> </w:t>
            </w:r>
            <w:r w:rsidR="00640F16">
              <w:t xml:space="preserve">learn about </w:t>
            </w:r>
            <w:r w:rsidRPr="0069209F">
              <w:t xml:space="preserve">the makeup </w:t>
            </w:r>
            <w:r w:rsidR="00BB5E41">
              <w:t xml:space="preserve">of </w:t>
            </w:r>
            <w:r w:rsidR="00CE218F">
              <w:t>the ERCOT</w:t>
            </w:r>
            <w:r w:rsidR="00BB5E41">
              <w:t xml:space="preserve"> board </w:t>
            </w:r>
            <w:r w:rsidRPr="0069209F">
              <w:t>and its lack of accountability to the legislature.</w:t>
            </w:r>
            <w:r>
              <w:t xml:space="preserve"> </w:t>
            </w:r>
            <w:r w:rsidR="00640F16">
              <w:t xml:space="preserve">Of particular concern was the fact that numerous members of that </w:t>
            </w:r>
            <w:r w:rsidR="00F4603D">
              <w:t>board</w:t>
            </w:r>
            <w:r w:rsidR="00640F16">
              <w:t>, including its chair and vice</w:t>
            </w:r>
            <w:r w:rsidR="00E74FD7">
              <w:t>-</w:t>
            </w:r>
            <w:r w:rsidR="00640F16">
              <w:t>chair, did not reside in Texas. C.S.H.B. 10 seeks to address these concerns by</w:t>
            </w:r>
            <w:r w:rsidRPr="0069209F">
              <w:t xml:space="preserve"> reconfigur</w:t>
            </w:r>
            <w:r w:rsidR="00640F16">
              <w:t>ing</w:t>
            </w:r>
            <w:r w:rsidRPr="0069209F">
              <w:t xml:space="preserve"> the </w:t>
            </w:r>
            <w:r w:rsidR="00BB5E41">
              <w:t xml:space="preserve">requirements for the </w:t>
            </w:r>
            <w:r w:rsidR="00E33EA6">
              <w:t>governing body</w:t>
            </w:r>
            <w:r w:rsidR="00BB5E41">
              <w:t xml:space="preserve"> of ERCOT, or </w:t>
            </w:r>
            <w:r w:rsidR="00F4603D">
              <w:t>an</w:t>
            </w:r>
            <w:r w:rsidR="00BB5E41">
              <w:t>other</w:t>
            </w:r>
            <w:r w:rsidR="00F4603D">
              <w:t xml:space="preserve"> independent</w:t>
            </w:r>
            <w:r w:rsidR="00BB5E41">
              <w:t xml:space="preserve"> organization certified to perform essential market fun</w:t>
            </w:r>
            <w:r w:rsidR="00F4603D">
              <w:t>ctions for a power region</w:t>
            </w:r>
            <w:r w:rsidR="00BB5E41">
              <w:t>,</w:t>
            </w:r>
            <w:r w:rsidR="00E33EA6" w:rsidRPr="0069209F">
              <w:t xml:space="preserve"> </w:t>
            </w:r>
            <w:r w:rsidR="00E33EA6">
              <w:t xml:space="preserve">so as to require all members </w:t>
            </w:r>
            <w:r w:rsidR="00283CB6">
              <w:t xml:space="preserve">of </w:t>
            </w:r>
            <w:r w:rsidR="00E33EA6">
              <w:t xml:space="preserve">the </w:t>
            </w:r>
            <w:r w:rsidR="00B374B7">
              <w:t xml:space="preserve">governing </w:t>
            </w:r>
            <w:r w:rsidR="00E33EA6">
              <w:t xml:space="preserve">body </w:t>
            </w:r>
            <w:r w:rsidR="00F4603D">
              <w:t xml:space="preserve">to be </w:t>
            </w:r>
            <w:r w:rsidR="00E33EA6">
              <w:t>Texas residents and to</w:t>
            </w:r>
            <w:r w:rsidR="00E33EA6" w:rsidRPr="0069209F">
              <w:t xml:space="preserve"> </w:t>
            </w:r>
            <w:r w:rsidRPr="0069209F">
              <w:t xml:space="preserve">give the </w:t>
            </w:r>
            <w:r w:rsidR="00E33EA6">
              <w:t>g</w:t>
            </w:r>
            <w:r w:rsidRPr="0069209F">
              <w:t xml:space="preserve">overnor, </w:t>
            </w:r>
            <w:r w:rsidR="00E33EA6">
              <w:t>lieutenant</w:t>
            </w:r>
            <w:r w:rsidRPr="0069209F">
              <w:t xml:space="preserve"> </w:t>
            </w:r>
            <w:r w:rsidR="00E33EA6">
              <w:t>g</w:t>
            </w:r>
            <w:r w:rsidRPr="0069209F">
              <w:t xml:space="preserve">overnor, and </w:t>
            </w:r>
            <w:r w:rsidR="00E33EA6">
              <w:t>s</w:t>
            </w:r>
            <w:r w:rsidRPr="0069209F">
              <w:t xml:space="preserve">peaker of the </w:t>
            </w:r>
            <w:r w:rsidR="00E33EA6">
              <w:t>h</w:t>
            </w:r>
            <w:r w:rsidRPr="0069209F">
              <w:t xml:space="preserve">ouse </w:t>
            </w:r>
            <w:r w:rsidR="00E33EA6">
              <w:t xml:space="preserve">of representatives the authority to </w:t>
            </w:r>
            <w:r w:rsidRPr="0069209F">
              <w:t>appoint</w:t>
            </w:r>
            <w:r w:rsidR="00E33EA6">
              <w:t xml:space="preserve"> certain members</w:t>
            </w:r>
            <w:r w:rsidR="00370B99">
              <w:t xml:space="preserve"> to the </w:t>
            </w:r>
            <w:r w:rsidR="00B374B7">
              <w:t xml:space="preserve">governing </w:t>
            </w:r>
            <w:r w:rsidR="00370B99">
              <w:t>body</w:t>
            </w:r>
            <w:r w:rsidR="00E33EA6">
              <w:t>.</w:t>
            </w:r>
          </w:p>
          <w:p w14:paraId="35A4E29F" w14:textId="537A6EE4" w:rsidR="00667C42" w:rsidRPr="00E26B13" w:rsidRDefault="00667C42" w:rsidP="003C726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32DF1" w14:paraId="5C11B115" w14:textId="77777777" w:rsidTr="00345119">
        <w:tc>
          <w:tcPr>
            <w:tcW w:w="9576" w:type="dxa"/>
          </w:tcPr>
          <w:p w14:paraId="5F12A086" w14:textId="77777777" w:rsidR="0017725B" w:rsidRDefault="0087318B" w:rsidP="003C72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8A5163C" w14:textId="77777777" w:rsidR="0017725B" w:rsidRDefault="0017725B" w:rsidP="003C726E">
            <w:pPr>
              <w:rPr>
                <w:b/>
                <w:u w:val="single"/>
              </w:rPr>
            </w:pPr>
          </w:p>
          <w:p w14:paraId="2052E8AC" w14:textId="77777777" w:rsidR="00A55754" w:rsidRPr="00A55754" w:rsidRDefault="0087318B" w:rsidP="003C726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</w:t>
            </w:r>
            <w:r>
              <w:t>igibility of a person for community supervision, parole, or mandatory supervision.</w:t>
            </w:r>
          </w:p>
          <w:p w14:paraId="27B4BF0A" w14:textId="77777777" w:rsidR="0017725B" w:rsidRPr="0017725B" w:rsidRDefault="0017725B" w:rsidP="003C726E">
            <w:pPr>
              <w:rPr>
                <w:b/>
                <w:u w:val="single"/>
              </w:rPr>
            </w:pPr>
          </w:p>
        </w:tc>
      </w:tr>
      <w:tr w:rsidR="00B32DF1" w14:paraId="76B6933E" w14:textId="77777777" w:rsidTr="00345119">
        <w:tc>
          <w:tcPr>
            <w:tcW w:w="9576" w:type="dxa"/>
          </w:tcPr>
          <w:p w14:paraId="2DC3534A" w14:textId="77777777" w:rsidR="008423E4" w:rsidRPr="00A8133F" w:rsidRDefault="0087318B" w:rsidP="003C726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95EFD7F" w14:textId="77777777" w:rsidR="008423E4" w:rsidRDefault="008423E4" w:rsidP="003C726E"/>
          <w:p w14:paraId="0C2FD325" w14:textId="77777777" w:rsidR="00A55754" w:rsidRDefault="0087318B" w:rsidP="003C72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</w:t>
            </w:r>
            <w:r>
              <w:t xml:space="preserve"> institution.</w:t>
            </w:r>
          </w:p>
          <w:p w14:paraId="21C3FC66" w14:textId="77777777" w:rsidR="008423E4" w:rsidRPr="00E21FDC" w:rsidRDefault="008423E4" w:rsidP="003C726E">
            <w:pPr>
              <w:rPr>
                <w:b/>
              </w:rPr>
            </w:pPr>
          </w:p>
        </w:tc>
      </w:tr>
      <w:tr w:rsidR="00B32DF1" w14:paraId="6BE0BE01" w14:textId="77777777" w:rsidTr="00345119">
        <w:tc>
          <w:tcPr>
            <w:tcW w:w="9576" w:type="dxa"/>
          </w:tcPr>
          <w:p w14:paraId="553BA895" w14:textId="77777777" w:rsidR="008423E4" w:rsidRPr="00A55754" w:rsidRDefault="0087318B" w:rsidP="003C726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CBF4E18" w14:textId="49509954" w:rsidR="00327297" w:rsidRDefault="0087318B" w:rsidP="003C72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946721">
              <w:t>H.B. 10 amends the Utilities Code</w:t>
            </w:r>
            <w:r w:rsidR="00065012">
              <w:t xml:space="preserve"> </w:t>
            </w:r>
            <w:r>
              <w:t xml:space="preserve">to do the following with respect to </w:t>
            </w:r>
            <w:r w:rsidR="00C90B70">
              <w:t xml:space="preserve">the governing body of </w:t>
            </w:r>
            <w:r w:rsidRPr="00327297">
              <w:t xml:space="preserve">an independent organization, such as ERCOT, that is certified by the Public Utility Commission of Texas (PUC) to perform certain </w:t>
            </w:r>
            <w:r w:rsidRPr="00327297">
              <w:t>essential market functions for a power</w:t>
            </w:r>
            <w:r>
              <w:t xml:space="preserve"> region:</w:t>
            </w:r>
          </w:p>
          <w:p w14:paraId="33673563" w14:textId="07210820" w:rsidR="00065012" w:rsidRDefault="0087318B" w:rsidP="003C726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replace the </w:t>
            </w:r>
            <w:r w:rsidRPr="006F6EF6">
              <w:t xml:space="preserve">requirement for </w:t>
            </w:r>
            <w:r w:rsidR="001D461F" w:rsidRPr="006F6EF6">
              <w:t xml:space="preserve">the </w:t>
            </w:r>
            <w:r w:rsidRPr="006F6EF6">
              <w:t xml:space="preserve">ex officio </w:t>
            </w:r>
            <w:r w:rsidR="00F369EB" w:rsidRPr="006F6EF6">
              <w:t xml:space="preserve">and elected </w:t>
            </w:r>
            <w:r w:rsidRPr="006F6EF6">
              <w:t xml:space="preserve">members </w:t>
            </w:r>
            <w:r w:rsidR="00F369EB" w:rsidRPr="006F6EF6">
              <w:t>of</w:t>
            </w:r>
            <w:r w:rsidRPr="006F6EF6">
              <w:t xml:space="preserve"> the governing body to select five additional members to serve on the governing body who are unaffiliated with any market segment with </w:t>
            </w:r>
            <w:r w:rsidRPr="000D5928">
              <w:t>a requirement for five positions</w:t>
            </w:r>
            <w:r w:rsidRPr="006F6EF6">
              <w:t xml:space="preserve"> </w:t>
            </w:r>
            <w:r w:rsidR="006F6EF6">
              <w:t xml:space="preserve">to </w:t>
            </w:r>
            <w:r w:rsidRPr="006F6EF6">
              <w:t>be filled as follows:</w:t>
            </w:r>
          </w:p>
          <w:p w14:paraId="287521FD" w14:textId="281A4687" w:rsidR="00065012" w:rsidRDefault="0087318B" w:rsidP="003C726E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three members appointed by the governor, at least one of whom must represent residential consumer interests</w:t>
            </w:r>
            <w:r w:rsidR="001912E2">
              <w:t>;</w:t>
            </w:r>
          </w:p>
          <w:p w14:paraId="30A5ABC5" w14:textId="65807A6A" w:rsidR="00065012" w:rsidRDefault="0087318B" w:rsidP="003C726E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one member appointed by the lieutenant governor; and </w:t>
            </w:r>
          </w:p>
          <w:p w14:paraId="5EBB7BA2" w14:textId="4CB4635D" w:rsidR="008423E4" w:rsidRDefault="0087318B" w:rsidP="003C726E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one member appointed by the speaker</w:t>
            </w:r>
            <w:r>
              <w:t xml:space="preserve"> of the house of representatives</w:t>
            </w:r>
            <w:r w:rsidR="003D3EBE">
              <w:t>;</w:t>
            </w:r>
          </w:p>
          <w:p w14:paraId="263C9EDD" w14:textId="13107446" w:rsidR="00D92A8A" w:rsidRDefault="0087318B" w:rsidP="003C726E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3B4DB6">
              <w:t>set the term of those five members at two years</w:t>
            </w:r>
            <w:r w:rsidR="009E5B53">
              <w:t>,</w:t>
            </w:r>
            <w:r w:rsidRPr="003B4DB6">
              <w:t xml:space="preserve"> require that the terms be staggered</w:t>
            </w:r>
            <w:r w:rsidR="009E5B53">
              <w:t>, and establish procedures for replacing an appointed member after their term expires and for filling vacancies</w:t>
            </w:r>
            <w:r>
              <w:t>;</w:t>
            </w:r>
          </w:p>
          <w:p w14:paraId="79CE434F" w14:textId="4FFBB29A" w:rsidR="00E11A29" w:rsidRDefault="0087318B" w:rsidP="003C726E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 </w:t>
            </w:r>
            <w:r w:rsidR="000D5928">
              <w:t>all</w:t>
            </w:r>
            <w:r w:rsidR="00C7299C">
              <w:t xml:space="preserve"> members of the governing body to</w:t>
            </w:r>
            <w:r>
              <w:t xml:space="preserve"> be Texas resident</w:t>
            </w:r>
            <w:r w:rsidR="00C7299C">
              <w:t>s</w:t>
            </w:r>
            <w:r w:rsidR="000D5928">
              <w:t>, including the organization's CEO, the presiding officer of the PUC, and the chief executive of the office of public utility co</w:t>
            </w:r>
            <w:r w:rsidR="009E5AA9">
              <w:t>unsel (OPU</w:t>
            </w:r>
            <w:r w:rsidR="000D5928">
              <w:t xml:space="preserve">C), </w:t>
            </w:r>
            <w:r w:rsidR="0031502E">
              <w:t>who</w:t>
            </w:r>
            <w:r w:rsidR="000D5928">
              <w:t xml:space="preserve"> serve as ex officio members of the governing body</w:t>
            </w:r>
            <w:r>
              <w:t>;</w:t>
            </w:r>
          </w:p>
          <w:p w14:paraId="4F9291E9" w14:textId="01779901" w:rsidR="00D92A8A" w:rsidRDefault="0087318B" w:rsidP="003C726E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 the governor </w:t>
            </w:r>
            <w:r>
              <w:t xml:space="preserve">to </w:t>
            </w:r>
            <w:r w:rsidR="00C0300E">
              <w:t>designate the governing body</w:t>
            </w:r>
            <w:r w:rsidR="003D3EBE">
              <w:t>'s presiding officer</w:t>
            </w:r>
            <w:r w:rsidR="00C0300E">
              <w:t>;</w:t>
            </w:r>
            <w:r w:rsidR="009E5B53">
              <w:t xml:space="preserve"> and</w:t>
            </w:r>
          </w:p>
          <w:p w14:paraId="1ABDF1C8" w14:textId="6FC1350F" w:rsidR="004670EA" w:rsidRDefault="0087318B" w:rsidP="003C726E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establish that </w:t>
            </w:r>
            <w:r w:rsidR="00971191">
              <w:t xml:space="preserve">a member of the governing body </w:t>
            </w:r>
            <w:r>
              <w:t xml:space="preserve">is not entitled to </w:t>
            </w:r>
            <w:r w:rsidR="00971191">
              <w:t>receiv</w:t>
            </w:r>
            <w:r>
              <w:t>e</w:t>
            </w:r>
            <w:r w:rsidR="00971191">
              <w:t xml:space="preserve"> compensation</w:t>
            </w:r>
            <w:r>
              <w:t xml:space="preserve"> but is entitled </w:t>
            </w:r>
            <w:r w:rsidR="00971191">
              <w:t xml:space="preserve">to </w:t>
            </w:r>
            <w:r w:rsidR="00906DEF">
              <w:t xml:space="preserve">receive </w:t>
            </w:r>
            <w:r w:rsidR="00C84F90">
              <w:t xml:space="preserve">certain </w:t>
            </w:r>
            <w:r w:rsidR="00971191">
              <w:t xml:space="preserve">reimbursement for travel and other necessary expenses. </w:t>
            </w:r>
          </w:p>
          <w:p w14:paraId="3957CD50" w14:textId="77777777" w:rsidR="00F571E6" w:rsidRDefault="00F571E6" w:rsidP="003C726E">
            <w:pPr>
              <w:pStyle w:val="Header"/>
              <w:ind w:left="720"/>
              <w:jc w:val="both"/>
            </w:pPr>
          </w:p>
          <w:p w14:paraId="4B1C3339" w14:textId="659820BD" w:rsidR="00933C33" w:rsidRDefault="0087318B" w:rsidP="003C726E">
            <w:pPr>
              <w:pStyle w:val="Header"/>
              <w:jc w:val="both"/>
            </w:pPr>
            <w:r>
              <w:t>C.S.</w:t>
            </w:r>
            <w:r w:rsidR="00F571E6">
              <w:t xml:space="preserve">H.B. 10 </w:t>
            </w:r>
            <w:r w:rsidR="00936E04">
              <w:t>require</w:t>
            </w:r>
            <w:r w:rsidR="00F571E6">
              <w:t>s</w:t>
            </w:r>
            <w:r w:rsidR="00936E04">
              <w:t xml:space="preserve"> the </w:t>
            </w:r>
            <w:r w:rsidR="00906DEF">
              <w:t>governor, lieutenant governor, and</w:t>
            </w:r>
            <w:r w:rsidR="00936E04">
              <w:t xml:space="preserve"> </w:t>
            </w:r>
            <w:r w:rsidR="00906DEF">
              <w:t xml:space="preserve">speaker </w:t>
            </w:r>
            <w:r w:rsidR="00936E04">
              <w:t>to</w:t>
            </w:r>
            <w:r w:rsidR="00906DEF">
              <w:t xml:space="preserve"> </w:t>
            </w:r>
            <w:r w:rsidR="00F571E6">
              <w:t>appoint</w:t>
            </w:r>
            <w:r w:rsidR="00906DEF">
              <w:t xml:space="preserve"> </w:t>
            </w:r>
            <w:r w:rsidR="00443C26" w:rsidRPr="00BE22E2">
              <w:t>the applicable</w:t>
            </w:r>
            <w:r w:rsidR="00443C26">
              <w:t xml:space="preserve"> </w:t>
            </w:r>
            <w:r w:rsidR="00906DEF">
              <w:t xml:space="preserve">members to </w:t>
            </w:r>
            <w:r w:rsidR="00443C26">
              <w:t xml:space="preserve">the governing body of an independent organization certified </w:t>
            </w:r>
            <w:r w:rsidR="00906DEF">
              <w:t>before September 1, 2021</w:t>
            </w:r>
            <w:r w:rsidR="00101B31">
              <w:t xml:space="preserve">, </w:t>
            </w:r>
            <w:r w:rsidR="0069209F">
              <w:t xml:space="preserve">as soon as practicable </w:t>
            </w:r>
            <w:r w:rsidR="00101B31">
              <w:t>and provides for the initial staggering of terms</w:t>
            </w:r>
            <w:r w:rsidR="00F571E6">
              <w:t xml:space="preserve">. </w:t>
            </w:r>
            <w:r w:rsidR="004670EA">
              <w:t xml:space="preserve">The bill requires </w:t>
            </w:r>
            <w:r w:rsidR="00101B31">
              <w:t xml:space="preserve">such </w:t>
            </w:r>
            <w:r w:rsidR="004670EA">
              <w:t>an organization to ensure that its CEO is a Texas resident not later than September 1, 2022, a</w:t>
            </w:r>
            <w:r w:rsidR="00F571E6" w:rsidRPr="00F571E6">
              <w:t xml:space="preserve">fter </w:t>
            </w:r>
            <w:r w:rsidR="004670EA">
              <w:t>which</w:t>
            </w:r>
            <w:r w:rsidR="00101B31">
              <w:t xml:space="preserve"> date</w:t>
            </w:r>
            <w:r w:rsidR="00F571E6" w:rsidRPr="00F571E6">
              <w:t xml:space="preserve"> the PUC may decertify an organization whose governing body or CEO does not comply with the </w:t>
            </w:r>
            <w:r w:rsidR="004670EA">
              <w:t>bill's provisions</w:t>
            </w:r>
            <w:r w:rsidR="00F571E6" w:rsidRPr="00F571E6">
              <w:t>.</w:t>
            </w:r>
          </w:p>
          <w:p w14:paraId="786C4003" w14:textId="317462BE" w:rsidR="006E2475" w:rsidRPr="00065012" w:rsidRDefault="006E2475" w:rsidP="003C726E">
            <w:pPr>
              <w:pStyle w:val="Header"/>
              <w:jc w:val="both"/>
            </w:pPr>
          </w:p>
        </w:tc>
      </w:tr>
      <w:tr w:rsidR="00B32DF1" w14:paraId="29B46414" w14:textId="77777777" w:rsidTr="00345119">
        <w:tc>
          <w:tcPr>
            <w:tcW w:w="9576" w:type="dxa"/>
          </w:tcPr>
          <w:p w14:paraId="27E62393" w14:textId="77777777" w:rsidR="008423E4" w:rsidRPr="00A8133F" w:rsidRDefault="0087318B" w:rsidP="003C726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2EF97F1" w14:textId="77777777" w:rsidR="008423E4" w:rsidRDefault="008423E4" w:rsidP="003C726E"/>
          <w:p w14:paraId="7CA4D4B6" w14:textId="77777777" w:rsidR="008423E4" w:rsidRPr="003624F2" w:rsidRDefault="0087318B" w:rsidP="003C72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</w:t>
            </w:r>
            <w:r>
              <w:t>passage, or, if the bill does not receive the necessary vote, September 1, 2021.</w:t>
            </w:r>
          </w:p>
          <w:p w14:paraId="5A8133FD" w14:textId="77777777" w:rsidR="008423E4" w:rsidRPr="00233FDB" w:rsidRDefault="008423E4" w:rsidP="003C726E">
            <w:pPr>
              <w:rPr>
                <w:b/>
              </w:rPr>
            </w:pPr>
          </w:p>
        </w:tc>
      </w:tr>
      <w:tr w:rsidR="00B32DF1" w14:paraId="52E40209" w14:textId="77777777" w:rsidTr="00345119">
        <w:tc>
          <w:tcPr>
            <w:tcW w:w="9576" w:type="dxa"/>
          </w:tcPr>
          <w:p w14:paraId="16BC306A" w14:textId="77777777" w:rsidR="002A39C8" w:rsidRDefault="0087318B" w:rsidP="003C726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AF098DE" w14:textId="77777777" w:rsidR="00933C33" w:rsidRDefault="00933C33" w:rsidP="003C726E">
            <w:pPr>
              <w:jc w:val="both"/>
            </w:pPr>
          </w:p>
          <w:p w14:paraId="4567C912" w14:textId="0C71AC4C" w:rsidR="00933C33" w:rsidRDefault="0087318B" w:rsidP="003C726E">
            <w:pPr>
              <w:jc w:val="both"/>
            </w:pPr>
            <w:r>
              <w:t>While C.S.H.B. 10 may differ from the original in minor or nonsubstantive ways, the following summarizes the substantial differences b</w:t>
            </w:r>
            <w:r>
              <w:t>etween the introduced and committee substitute versions of the bill.</w:t>
            </w:r>
          </w:p>
          <w:p w14:paraId="7FEB91F5" w14:textId="77777777" w:rsidR="0069209F" w:rsidRDefault="0069209F" w:rsidP="003C726E">
            <w:pPr>
              <w:jc w:val="both"/>
            </w:pPr>
          </w:p>
          <w:p w14:paraId="1EA27319" w14:textId="0AB69047" w:rsidR="00933C33" w:rsidRDefault="0087318B" w:rsidP="003C726E">
            <w:pPr>
              <w:jc w:val="both"/>
            </w:pPr>
            <w:r>
              <w:t xml:space="preserve">The substitute includes requirements for the </w:t>
            </w:r>
            <w:r w:rsidRPr="00933C33">
              <w:t>presiding officer of the PUC and the chief executive of</w:t>
            </w:r>
            <w:r>
              <w:t xml:space="preserve"> the</w:t>
            </w:r>
            <w:r w:rsidRPr="00933C33">
              <w:t xml:space="preserve"> </w:t>
            </w:r>
            <w:r>
              <w:t>OP</w:t>
            </w:r>
            <w:r w:rsidR="009E5AA9">
              <w:t>U</w:t>
            </w:r>
            <w:r>
              <w:t>C</w:t>
            </w:r>
            <w:r w:rsidRPr="00933C33">
              <w:t xml:space="preserve"> </w:t>
            </w:r>
            <w:r>
              <w:t>to</w:t>
            </w:r>
            <w:r w:rsidRPr="00933C33">
              <w:t xml:space="preserve"> be Texas residents</w:t>
            </w:r>
            <w:r w:rsidR="0069209F">
              <w:t>.</w:t>
            </w:r>
          </w:p>
          <w:p w14:paraId="2C8FB97B" w14:textId="4FFA0D4B" w:rsidR="0069209F" w:rsidRDefault="0069209F" w:rsidP="003C726E">
            <w:pPr>
              <w:jc w:val="both"/>
            </w:pPr>
          </w:p>
          <w:p w14:paraId="46DCE25E" w14:textId="2FB275A2" w:rsidR="0069209F" w:rsidRDefault="0087318B" w:rsidP="003C726E">
            <w:pPr>
              <w:jc w:val="both"/>
            </w:pPr>
            <w:r>
              <w:t>The substitute clarifies</w:t>
            </w:r>
            <w:r>
              <w:t xml:space="preserve"> that the new members of the governing body of an independent organization certified before September 1, 2021, must be appointed as soon as practicable after the bill's effective date.</w:t>
            </w:r>
          </w:p>
          <w:p w14:paraId="1690FA6E" w14:textId="24F00729" w:rsidR="00933C33" w:rsidRPr="00933C33" w:rsidRDefault="00933C33" w:rsidP="003C726E">
            <w:pPr>
              <w:jc w:val="both"/>
            </w:pPr>
          </w:p>
        </w:tc>
      </w:tr>
      <w:tr w:rsidR="00B32DF1" w14:paraId="039342FB" w14:textId="77777777" w:rsidTr="00345119">
        <w:tc>
          <w:tcPr>
            <w:tcW w:w="9576" w:type="dxa"/>
          </w:tcPr>
          <w:p w14:paraId="5D182D6B" w14:textId="77777777" w:rsidR="002A39C8" w:rsidRPr="009C1E9A" w:rsidRDefault="002A39C8" w:rsidP="003C726E">
            <w:pPr>
              <w:rPr>
                <w:b/>
                <w:u w:val="single"/>
              </w:rPr>
            </w:pPr>
          </w:p>
        </w:tc>
      </w:tr>
      <w:tr w:rsidR="00B32DF1" w14:paraId="75F8864C" w14:textId="77777777" w:rsidTr="00345119">
        <w:tc>
          <w:tcPr>
            <w:tcW w:w="9576" w:type="dxa"/>
          </w:tcPr>
          <w:p w14:paraId="7E394427" w14:textId="77777777" w:rsidR="002A39C8" w:rsidRPr="002A39C8" w:rsidRDefault="002A39C8" w:rsidP="003C726E">
            <w:pPr>
              <w:jc w:val="both"/>
            </w:pPr>
          </w:p>
        </w:tc>
      </w:tr>
    </w:tbl>
    <w:p w14:paraId="08700DB7" w14:textId="77777777" w:rsidR="008423E4" w:rsidRPr="00BE0E75" w:rsidRDefault="008423E4" w:rsidP="003C726E">
      <w:pPr>
        <w:jc w:val="both"/>
        <w:rPr>
          <w:rFonts w:ascii="Arial" w:hAnsi="Arial"/>
          <w:sz w:val="16"/>
          <w:szCs w:val="16"/>
        </w:rPr>
      </w:pPr>
    </w:p>
    <w:p w14:paraId="4DCACCAB" w14:textId="77777777" w:rsidR="004108C3" w:rsidRPr="008423E4" w:rsidRDefault="004108C3" w:rsidP="003C726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1F1F3" w14:textId="77777777" w:rsidR="00000000" w:rsidRDefault="0087318B">
      <w:r>
        <w:separator/>
      </w:r>
    </w:p>
  </w:endnote>
  <w:endnote w:type="continuationSeparator" w:id="0">
    <w:p w14:paraId="295106D4" w14:textId="77777777" w:rsidR="00000000" w:rsidRDefault="0087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51BC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32DF1" w14:paraId="44C8267D" w14:textId="77777777" w:rsidTr="009C1E9A">
      <w:trPr>
        <w:cantSplit/>
      </w:trPr>
      <w:tc>
        <w:tcPr>
          <w:tcW w:w="0" w:type="pct"/>
        </w:tcPr>
        <w:p w14:paraId="6AAC3AC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C571EF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54C82B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33F5FF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150D35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2DF1" w14:paraId="282B3DBC" w14:textId="77777777" w:rsidTr="009C1E9A">
      <w:trPr>
        <w:cantSplit/>
      </w:trPr>
      <w:tc>
        <w:tcPr>
          <w:tcW w:w="0" w:type="pct"/>
        </w:tcPr>
        <w:p w14:paraId="4D7975A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7A4801C" w14:textId="73F51CAD" w:rsidR="00EC379B" w:rsidRPr="009C1E9A" w:rsidRDefault="0087318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16273</w:t>
          </w:r>
        </w:p>
      </w:tc>
      <w:tc>
        <w:tcPr>
          <w:tcW w:w="2453" w:type="pct"/>
        </w:tcPr>
        <w:p w14:paraId="0CD37B3B" w14:textId="519255F7" w:rsidR="00EC379B" w:rsidRDefault="008731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54E9C">
            <w:t>21.77.1152</w:t>
          </w:r>
          <w:r>
            <w:fldChar w:fldCharType="end"/>
          </w:r>
        </w:p>
      </w:tc>
    </w:tr>
    <w:tr w:rsidR="00B32DF1" w14:paraId="3DA501F1" w14:textId="77777777" w:rsidTr="009C1E9A">
      <w:trPr>
        <w:cantSplit/>
      </w:trPr>
      <w:tc>
        <w:tcPr>
          <w:tcW w:w="0" w:type="pct"/>
        </w:tcPr>
        <w:p w14:paraId="1DEC0AB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364223E" w14:textId="24F1D0F6" w:rsidR="00EC379B" w:rsidRPr="009C1E9A" w:rsidRDefault="008731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16124</w:t>
          </w:r>
        </w:p>
      </w:tc>
      <w:tc>
        <w:tcPr>
          <w:tcW w:w="2453" w:type="pct"/>
        </w:tcPr>
        <w:p w14:paraId="33825F7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B963CB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2DF1" w14:paraId="5D998FB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E4847E0" w14:textId="645BFD29" w:rsidR="00EC379B" w:rsidRDefault="0087318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C726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5FA479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72B8F8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66A6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73A89" w14:textId="77777777" w:rsidR="00000000" w:rsidRDefault="0087318B">
      <w:r>
        <w:separator/>
      </w:r>
    </w:p>
  </w:footnote>
  <w:footnote w:type="continuationSeparator" w:id="0">
    <w:p w14:paraId="07E83F8D" w14:textId="77777777" w:rsidR="00000000" w:rsidRDefault="0087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ACBC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C73D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A306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1CCD"/>
    <w:multiLevelType w:val="hybridMultilevel"/>
    <w:tmpl w:val="151650EC"/>
    <w:lvl w:ilvl="0" w:tplc="D16CA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23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DC2C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C53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C0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9473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4D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076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8EA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6191"/>
    <w:multiLevelType w:val="hybridMultilevel"/>
    <w:tmpl w:val="6096BCD6"/>
    <w:lvl w:ilvl="0" w:tplc="B91AA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841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541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29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8A5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88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4BE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08B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489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52498"/>
    <w:multiLevelType w:val="hybridMultilevel"/>
    <w:tmpl w:val="269E0934"/>
    <w:lvl w:ilvl="0" w:tplc="1D2A48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B2B5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8E0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A84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6A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A41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A7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E6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DC7B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3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142A"/>
    <w:rsid w:val="0006451D"/>
    <w:rsid w:val="00064BF2"/>
    <w:rsid w:val="0006501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25D"/>
    <w:rsid w:val="000D2EBA"/>
    <w:rsid w:val="000D32A1"/>
    <w:rsid w:val="000D3725"/>
    <w:rsid w:val="000D46E5"/>
    <w:rsid w:val="000D5928"/>
    <w:rsid w:val="000D769C"/>
    <w:rsid w:val="000E1976"/>
    <w:rsid w:val="000E20F1"/>
    <w:rsid w:val="000E56E6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1B31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5987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12E2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3C28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1F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54C2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3CB6"/>
    <w:rsid w:val="002874E3"/>
    <w:rsid w:val="00287656"/>
    <w:rsid w:val="00291518"/>
    <w:rsid w:val="00296FF0"/>
    <w:rsid w:val="002A17C0"/>
    <w:rsid w:val="002A39C8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502E"/>
    <w:rsid w:val="0031741B"/>
    <w:rsid w:val="00321337"/>
    <w:rsid w:val="00321F2F"/>
    <w:rsid w:val="003237F6"/>
    <w:rsid w:val="00324077"/>
    <w:rsid w:val="0032453B"/>
    <w:rsid w:val="00324868"/>
    <w:rsid w:val="00327297"/>
    <w:rsid w:val="003305F5"/>
    <w:rsid w:val="003315E4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0B99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DB6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26E"/>
    <w:rsid w:val="003D3EBE"/>
    <w:rsid w:val="003D726D"/>
    <w:rsid w:val="003E0875"/>
    <w:rsid w:val="003E0BB8"/>
    <w:rsid w:val="003E271B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3C26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70EA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02A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2F3D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212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5709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099"/>
    <w:rsid w:val="00632928"/>
    <w:rsid w:val="006330DA"/>
    <w:rsid w:val="00633262"/>
    <w:rsid w:val="00633460"/>
    <w:rsid w:val="006402E7"/>
    <w:rsid w:val="00640CB6"/>
    <w:rsid w:val="00640F16"/>
    <w:rsid w:val="00641B42"/>
    <w:rsid w:val="00645750"/>
    <w:rsid w:val="00650692"/>
    <w:rsid w:val="006508D3"/>
    <w:rsid w:val="00650AFA"/>
    <w:rsid w:val="0066282A"/>
    <w:rsid w:val="00662B77"/>
    <w:rsid w:val="00662D0E"/>
    <w:rsid w:val="00663265"/>
    <w:rsid w:val="0066345F"/>
    <w:rsid w:val="0066485B"/>
    <w:rsid w:val="00667C42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209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475"/>
    <w:rsid w:val="006E26C1"/>
    <w:rsid w:val="006E30A8"/>
    <w:rsid w:val="006E45B0"/>
    <w:rsid w:val="006E5692"/>
    <w:rsid w:val="006E5D6D"/>
    <w:rsid w:val="006F365D"/>
    <w:rsid w:val="006F4BB0"/>
    <w:rsid w:val="006F6EF6"/>
    <w:rsid w:val="007031BD"/>
    <w:rsid w:val="00703E80"/>
    <w:rsid w:val="007050E7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0BDC"/>
    <w:rsid w:val="0073163C"/>
    <w:rsid w:val="00731DE3"/>
    <w:rsid w:val="00735B9D"/>
    <w:rsid w:val="007365A5"/>
    <w:rsid w:val="00736FB0"/>
    <w:rsid w:val="00737048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0B5C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5303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318B"/>
    <w:rsid w:val="008738BB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473E"/>
    <w:rsid w:val="008A5823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3447"/>
    <w:rsid w:val="008F40DF"/>
    <w:rsid w:val="008F5E16"/>
    <w:rsid w:val="008F5EFC"/>
    <w:rsid w:val="00901670"/>
    <w:rsid w:val="00902212"/>
    <w:rsid w:val="00903E0A"/>
    <w:rsid w:val="00904721"/>
    <w:rsid w:val="00906DEF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3C33"/>
    <w:rsid w:val="0093417F"/>
    <w:rsid w:val="00934AC2"/>
    <w:rsid w:val="00936E04"/>
    <w:rsid w:val="009375BB"/>
    <w:rsid w:val="009418E9"/>
    <w:rsid w:val="009448FD"/>
    <w:rsid w:val="00946044"/>
    <w:rsid w:val="009465AB"/>
    <w:rsid w:val="00946721"/>
    <w:rsid w:val="00946DEE"/>
    <w:rsid w:val="00953499"/>
    <w:rsid w:val="00954A16"/>
    <w:rsid w:val="009551A7"/>
    <w:rsid w:val="0095696D"/>
    <w:rsid w:val="0096482F"/>
    <w:rsid w:val="00964E3A"/>
    <w:rsid w:val="00967126"/>
    <w:rsid w:val="00970EAE"/>
    <w:rsid w:val="00971191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5AA9"/>
    <w:rsid w:val="009E5B53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5754"/>
    <w:rsid w:val="00A572B1"/>
    <w:rsid w:val="00A577AF"/>
    <w:rsid w:val="00A60177"/>
    <w:rsid w:val="00A61C27"/>
    <w:rsid w:val="00A6344D"/>
    <w:rsid w:val="00A644B8"/>
    <w:rsid w:val="00A66141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1A16"/>
    <w:rsid w:val="00B233BB"/>
    <w:rsid w:val="00B25612"/>
    <w:rsid w:val="00B26437"/>
    <w:rsid w:val="00B2678E"/>
    <w:rsid w:val="00B30647"/>
    <w:rsid w:val="00B31F0E"/>
    <w:rsid w:val="00B32DF1"/>
    <w:rsid w:val="00B34F25"/>
    <w:rsid w:val="00B374B7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14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7B55"/>
    <w:rsid w:val="00BB5B36"/>
    <w:rsid w:val="00BB5E41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22E2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300E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299C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F90"/>
    <w:rsid w:val="00C9047F"/>
    <w:rsid w:val="00C90B70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108B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18F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2B1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23B5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A8A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4DC4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A29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3EA6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4FD7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9EB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03D"/>
    <w:rsid w:val="00F462F4"/>
    <w:rsid w:val="00F50130"/>
    <w:rsid w:val="00F52402"/>
    <w:rsid w:val="00F52922"/>
    <w:rsid w:val="00F54E9C"/>
    <w:rsid w:val="00F5605D"/>
    <w:rsid w:val="00F571E6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62C2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BBF4C8-8A45-4075-87A3-D84142DC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571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7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71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7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71E6"/>
    <w:rPr>
      <w:b/>
      <w:bCs/>
    </w:rPr>
  </w:style>
  <w:style w:type="paragraph" w:styleId="Revision">
    <w:name w:val="Revision"/>
    <w:hidden/>
    <w:uiPriority w:val="99"/>
    <w:semiHidden/>
    <w:rsid w:val="004B02A2"/>
    <w:rPr>
      <w:sz w:val="24"/>
      <w:szCs w:val="24"/>
    </w:rPr>
  </w:style>
  <w:style w:type="character" w:styleId="Hyperlink">
    <w:name w:val="Hyperlink"/>
    <w:basedOn w:val="DefaultParagraphFont"/>
    <w:unhideWhenUsed/>
    <w:rsid w:val="00B621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374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3528</Characters>
  <Application>Microsoft Office Word</Application>
  <DocSecurity>4</DocSecurity>
  <Lines>84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HB00010 (Committee Report (Substituted))</vt:lpstr>
    </vt:vector>
  </TitlesOfParts>
  <Company>State of Texas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16273</dc:subject>
  <dc:creator>State of Texas</dc:creator>
  <dc:description>HB 10 by Paddie-(H)State Affairs (Substitute Document Number: 87R 16124)</dc:description>
  <cp:lastModifiedBy>Thomas Weis</cp:lastModifiedBy>
  <cp:revision>2</cp:revision>
  <cp:lastPrinted>2003-11-26T17:21:00Z</cp:lastPrinted>
  <dcterms:created xsi:type="dcterms:W3CDTF">2021-03-23T22:21:00Z</dcterms:created>
  <dcterms:modified xsi:type="dcterms:W3CDTF">2021-03-23T22:21:00Z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21.77.1152</vt:lpwstr>
  </property>
</Properties>
</file>