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CF14B0" w14:paraId="6F49ECD6" w14:textId="77777777" w:rsidTr="00345119">
        <w:tc>
          <w:tcPr>
            <w:tcW w:w="9576" w:type="dxa"/>
            <w:noWrap/>
          </w:tcPr>
          <w:p w14:paraId="1ED51316" w14:textId="77777777" w:rsidR="008423E4" w:rsidRPr="0022177D" w:rsidRDefault="00BF6316" w:rsidP="00EC5E4E">
            <w:pPr>
              <w:pStyle w:val="Heading1"/>
            </w:pPr>
            <w:bookmarkStart w:id="0" w:name="_GoBack"/>
            <w:bookmarkEnd w:id="0"/>
            <w:r w:rsidRPr="00631897">
              <w:t>BILL ANALYSIS</w:t>
            </w:r>
          </w:p>
        </w:tc>
      </w:tr>
    </w:tbl>
    <w:p w14:paraId="020FB047" w14:textId="77777777" w:rsidR="008423E4" w:rsidRPr="0022177D" w:rsidRDefault="008423E4" w:rsidP="00EC5E4E">
      <w:pPr>
        <w:jc w:val="center"/>
      </w:pPr>
    </w:p>
    <w:p w14:paraId="2EEA41E0" w14:textId="77777777" w:rsidR="008423E4" w:rsidRPr="00B31F0E" w:rsidRDefault="008423E4" w:rsidP="00EC5E4E"/>
    <w:p w14:paraId="6BEDFD0D" w14:textId="77777777" w:rsidR="008423E4" w:rsidRPr="00742794" w:rsidRDefault="008423E4" w:rsidP="00EC5E4E">
      <w:pPr>
        <w:tabs>
          <w:tab w:val="right" w:pos="9360"/>
        </w:tabs>
      </w:pPr>
    </w:p>
    <w:tbl>
      <w:tblPr>
        <w:tblW w:w="0" w:type="auto"/>
        <w:tblLayout w:type="fixed"/>
        <w:tblLook w:val="01E0" w:firstRow="1" w:lastRow="1" w:firstColumn="1" w:lastColumn="1" w:noHBand="0" w:noVBand="0"/>
      </w:tblPr>
      <w:tblGrid>
        <w:gridCol w:w="9576"/>
      </w:tblGrid>
      <w:tr w:rsidR="00CF14B0" w14:paraId="584971A5" w14:textId="77777777" w:rsidTr="00345119">
        <w:tc>
          <w:tcPr>
            <w:tcW w:w="9576" w:type="dxa"/>
          </w:tcPr>
          <w:p w14:paraId="2411C1ED" w14:textId="67415C32" w:rsidR="008423E4" w:rsidRPr="00861995" w:rsidRDefault="00BF6316" w:rsidP="00EC5E4E">
            <w:pPr>
              <w:jc w:val="right"/>
            </w:pPr>
            <w:r>
              <w:t>H.B. 48</w:t>
            </w:r>
          </w:p>
        </w:tc>
      </w:tr>
      <w:tr w:rsidR="00CF14B0" w14:paraId="663DF8DE" w14:textId="77777777" w:rsidTr="00345119">
        <w:tc>
          <w:tcPr>
            <w:tcW w:w="9576" w:type="dxa"/>
          </w:tcPr>
          <w:p w14:paraId="1499AAE6" w14:textId="37AE8EF2" w:rsidR="008423E4" w:rsidRPr="00861995" w:rsidRDefault="00BF6316" w:rsidP="00DD3CA7">
            <w:pPr>
              <w:jc w:val="right"/>
            </w:pPr>
            <w:r>
              <w:t xml:space="preserve">By: </w:t>
            </w:r>
            <w:r w:rsidR="00DD3CA7">
              <w:t>Zwiener</w:t>
            </w:r>
          </w:p>
        </w:tc>
      </w:tr>
      <w:tr w:rsidR="00CF14B0" w14:paraId="64DFEAE1" w14:textId="77777777" w:rsidTr="00345119">
        <w:tc>
          <w:tcPr>
            <w:tcW w:w="9576" w:type="dxa"/>
          </w:tcPr>
          <w:p w14:paraId="72814924" w14:textId="2D58B3FC" w:rsidR="008423E4" w:rsidRPr="00861995" w:rsidRDefault="00BF6316" w:rsidP="00EC5E4E">
            <w:pPr>
              <w:jc w:val="right"/>
            </w:pPr>
            <w:r>
              <w:t>International Relations &amp; Economic Development</w:t>
            </w:r>
          </w:p>
        </w:tc>
      </w:tr>
      <w:tr w:rsidR="00CF14B0" w14:paraId="7F88D666" w14:textId="77777777" w:rsidTr="00345119">
        <w:tc>
          <w:tcPr>
            <w:tcW w:w="9576" w:type="dxa"/>
          </w:tcPr>
          <w:p w14:paraId="7D429CDD" w14:textId="3BC75190" w:rsidR="008423E4" w:rsidRDefault="00BF6316" w:rsidP="00EC5E4E">
            <w:pPr>
              <w:jc w:val="right"/>
            </w:pPr>
            <w:r>
              <w:t>Committee Report (Unamended)</w:t>
            </w:r>
          </w:p>
        </w:tc>
      </w:tr>
    </w:tbl>
    <w:p w14:paraId="3F95FAAB" w14:textId="77777777" w:rsidR="008423E4" w:rsidRDefault="008423E4" w:rsidP="00EC5E4E">
      <w:pPr>
        <w:tabs>
          <w:tab w:val="right" w:pos="9360"/>
        </w:tabs>
      </w:pPr>
    </w:p>
    <w:p w14:paraId="77BE5672" w14:textId="77777777" w:rsidR="008423E4" w:rsidRDefault="008423E4" w:rsidP="00EC5E4E"/>
    <w:p w14:paraId="5C075BEF" w14:textId="77777777" w:rsidR="008423E4" w:rsidRDefault="008423E4" w:rsidP="00EC5E4E"/>
    <w:tbl>
      <w:tblPr>
        <w:tblW w:w="0" w:type="auto"/>
        <w:tblCellMar>
          <w:left w:w="115" w:type="dxa"/>
          <w:right w:w="115" w:type="dxa"/>
        </w:tblCellMar>
        <w:tblLook w:val="01E0" w:firstRow="1" w:lastRow="1" w:firstColumn="1" w:lastColumn="1" w:noHBand="0" w:noVBand="0"/>
      </w:tblPr>
      <w:tblGrid>
        <w:gridCol w:w="9360"/>
      </w:tblGrid>
      <w:tr w:rsidR="00CF14B0" w14:paraId="568917A1" w14:textId="77777777" w:rsidTr="00345119">
        <w:tc>
          <w:tcPr>
            <w:tcW w:w="9576" w:type="dxa"/>
          </w:tcPr>
          <w:p w14:paraId="215EB7DE" w14:textId="77777777" w:rsidR="008423E4" w:rsidRPr="00A8133F" w:rsidRDefault="00BF6316" w:rsidP="00EC5E4E">
            <w:pPr>
              <w:rPr>
                <w:b/>
              </w:rPr>
            </w:pPr>
            <w:r w:rsidRPr="009C1E9A">
              <w:rPr>
                <w:b/>
                <w:u w:val="single"/>
              </w:rPr>
              <w:t>BACKGROUND AND PURPOSE</w:t>
            </w:r>
            <w:r>
              <w:rPr>
                <w:b/>
              </w:rPr>
              <w:t xml:space="preserve"> </w:t>
            </w:r>
          </w:p>
          <w:p w14:paraId="49C08388" w14:textId="77777777" w:rsidR="008423E4" w:rsidRDefault="008423E4" w:rsidP="00EC5E4E"/>
          <w:p w14:paraId="14FAE789" w14:textId="16017DEC" w:rsidR="001F02D6" w:rsidRDefault="00BF6316" w:rsidP="00EC5E4E">
            <w:pPr>
              <w:pStyle w:val="Header"/>
              <w:tabs>
                <w:tab w:val="clear" w:pos="4320"/>
                <w:tab w:val="clear" w:pos="8640"/>
              </w:tabs>
              <w:jc w:val="both"/>
            </w:pPr>
            <w:r>
              <w:t xml:space="preserve">State </w:t>
            </w:r>
            <w:r w:rsidRPr="003F379E">
              <w:t xml:space="preserve">law does not define sexual harassment as an unlawful employment practice, except in regard to unpaid </w:t>
            </w:r>
            <w:r w:rsidRPr="003F379E">
              <w:t>interns</w:t>
            </w:r>
            <w:r w:rsidR="00831D30">
              <w:t>,</w:t>
            </w:r>
            <w:r>
              <w:t xml:space="preserve"> and</w:t>
            </w:r>
            <w:r w:rsidRPr="003F379E">
              <w:t xml:space="preserve"> the protections currently provided against sexual harassment apply only to employees of a company consisting of </w:t>
            </w:r>
            <w:r w:rsidR="00831D30">
              <w:t xml:space="preserve">15 </w:t>
            </w:r>
            <w:r w:rsidRPr="003F379E">
              <w:t xml:space="preserve">or more employees. </w:t>
            </w:r>
            <w:r w:rsidR="00E502E1">
              <w:t xml:space="preserve">H.B. 48 seeks to address this issue by </w:t>
            </w:r>
            <w:r w:rsidR="00E502E1" w:rsidRPr="00E502E1">
              <w:t>establish</w:t>
            </w:r>
            <w:r w:rsidR="00E502E1">
              <w:t>ing</w:t>
            </w:r>
            <w:r w:rsidR="00E502E1" w:rsidRPr="00E502E1">
              <w:t xml:space="preserve"> that an employer commits an unlawful employment practice if sexual harassment of an employee occurs and the employer or the employer's agents or supervisors know or should have known that the conduct constituting sexual harassment was occurring and fail to take immediate a</w:t>
            </w:r>
            <w:r w:rsidR="00E502E1">
              <w:t xml:space="preserve">nd appropriate corrective action. The bill provides for the </w:t>
            </w:r>
            <w:r w:rsidR="001318C7">
              <w:t xml:space="preserve">meaning </w:t>
            </w:r>
            <w:r w:rsidR="00E502E1">
              <w:t>of</w:t>
            </w:r>
            <w:r w:rsidRPr="003F379E">
              <w:t xml:space="preserve"> </w:t>
            </w:r>
            <w:r w:rsidR="00E502E1">
              <w:t>"</w:t>
            </w:r>
            <w:r w:rsidRPr="003F379E">
              <w:t>sexual harassment</w:t>
            </w:r>
            <w:r w:rsidR="00E502E1">
              <w:t>"</w:t>
            </w:r>
            <w:r w:rsidR="001318C7">
              <w:t xml:space="preserve"> and defines "employer</w:t>
            </w:r>
            <w:r w:rsidR="0090531D">
              <w:t>,</w:t>
            </w:r>
            <w:r w:rsidR="001318C7">
              <w:t>" for purposes of this unlawful employment practice</w:t>
            </w:r>
            <w:r w:rsidR="0090531D">
              <w:t xml:space="preserve">, </w:t>
            </w:r>
            <w:r w:rsidR="0090531D" w:rsidRPr="00A073FC">
              <w:t>as a person who employs one or more employees or acts directly in the interests of an employer in relation to an employee</w:t>
            </w:r>
            <w:r w:rsidR="0090531D">
              <w:t>.</w:t>
            </w:r>
          </w:p>
          <w:p w14:paraId="2E0A270E" w14:textId="5EEB6991" w:rsidR="008423E4" w:rsidRPr="00E26B13" w:rsidRDefault="008423E4" w:rsidP="00EC5E4E">
            <w:pPr>
              <w:pStyle w:val="Header"/>
              <w:tabs>
                <w:tab w:val="clear" w:pos="4320"/>
                <w:tab w:val="clear" w:pos="8640"/>
              </w:tabs>
              <w:jc w:val="both"/>
              <w:rPr>
                <w:b/>
              </w:rPr>
            </w:pPr>
          </w:p>
        </w:tc>
      </w:tr>
      <w:tr w:rsidR="00CF14B0" w14:paraId="6ECEC145" w14:textId="77777777" w:rsidTr="00345119">
        <w:tc>
          <w:tcPr>
            <w:tcW w:w="9576" w:type="dxa"/>
          </w:tcPr>
          <w:p w14:paraId="645C69A2" w14:textId="77777777" w:rsidR="0017725B" w:rsidRDefault="00BF6316" w:rsidP="00EC5E4E">
            <w:pPr>
              <w:rPr>
                <w:b/>
                <w:u w:val="single"/>
              </w:rPr>
            </w:pPr>
            <w:r>
              <w:rPr>
                <w:b/>
                <w:u w:val="single"/>
              </w:rPr>
              <w:t>CRIMI</w:t>
            </w:r>
            <w:r>
              <w:rPr>
                <w:b/>
                <w:u w:val="single"/>
              </w:rPr>
              <w:t>NAL JUSTICE IMPACT</w:t>
            </w:r>
          </w:p>
          <w:p w14:paraId="484D4624" w14:textId="77777777" w:rsidR="0017725B" w:rsidRDefault="0017725B" w:rsidP="00EC5E4E">
            <w:pPr>
              <w:rPr>
                <w:b/>
                <w:u w:val="single"/>
              </w:rPr>
            </w:pPr>
          </w:p>
          <w:p w14:paraId="5788A832" w14:textId="77777777" w:rsidR="00A073FC" w:rsidRPr="00A073FC" w:rsidRDefault="00BF6316" w:rsidP="00EC5E4E">
            <w:pPr>
              <w:jc w:val="both"/>
            </w:pPr>
            <w:r>
              <w:t xml:space="preserve">It is the committee's opinion that this bill does not expressly create a criminal offense, increase the punishment for an existing criminal offense or category of offenses, or change the eligibility of a person for community </w:t>
            </w:r>
            <w:r>
              <w:t>supervision, parole, or mandatory supervision.</w:t>
            </w:r>
          </w:p>
          <w:p w14:paraId="30A96D31" w14:textId="77777777" w:rsidR="0017725B" w:rsidRPr="0017725B" w:rsidRDefault="0017725B" w:rsidP="00EC5E4E">
            <w:pPr>
              <w:rPr>
                <w:b/>
                <w:u w:val="single"/>
              </w:rPr>
            </w:pPr>
          </w:p>
        </w:tc>
      </w:tr>
      <w:tr w:rsidR="00CF14B0" w14:paraId="5873A3BB" w14:textId="77777777" w:rsidTr="00345119">
        <w:tc>
          <w:tcPr>
            <w:tcW w:w="9576" w:type="dxa"/>
          </w:tcPr>
          <w:p w14:paraId="0CD9776B" w14:textId="77777777" w:rsidR="008423E4" w:rsidRPr="00A8133F" w:rsidRDefault="00BF6316" w:rsidP="00EC5E4E">
            <w:pPr>
              <w:rPr>
                <w:b/>
              </w:rPr>
            </w:pPr>
            <w:r w:rsidRPr="009C1E9A">
              <w:rPr>
                <w:b/>
                <w:u w:val="single"/>
              </w:rPr>
              <w:t>RULEMAKING AUTHORITY</w:t>
            </w:r>
            <w:r>
              <w:rPr>
                <w:b/>
              </w:rPr>
              <w:t xml:space="preserve"> </w:t>
            </w:r>
          </w:p>
          <w:p w14:paraId="0DC70763" w14:textId="77777777" w:rsidR="008423E4" w:rsidRDefault="008423E4" w:rsidP="00EC5E4E"/>
          <w:p w14:paraId="27730754" w14:textId="77777777" w:rsidR="00A073FC" w:rsidRDefault="00BF6316" w:rsidP="00EC5E4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2ECFB5C" w14:textId="77777777" w:rsidR="008423E4" w:rsidRPr="00E21FDC" w:rsidRDefault="008423E4" w:rsidP="00EC5E4E">
            <w:pPr>
              <w:rPr>
                <w:b/>
              </w:rPr>
            </w:pPr>
          </w:p>
        </w:tc>
      </w:tr>
      <w:tr w:rsidR="00CF14B0" w14:paraId="10027221" w14:textId="77777777" w:rsidTr="00345119">
        <w:tc>
          <w:tcPr>
            <w:tcW w:w="9576" w:type="dxa"/>
          </w:tcPr>
          <w:p w14:paraId="675D1653" w14:textId="77777777" w:rsidR="008423E4" w:rsidRPr="00A8133F" w:rsidRDefault="00BF6316" w:rsidP="00EC5E4E">
            <w:pPr>
              <w:rPr>
                <w:b/>
              </w:rPr>
            </w:pPr>
            <w:r w:rsidRPr="009C1E9A">
              <w:rPr>
                <w:b/>
                <w:u w:val="single"/>
              </w:rPr>
              <w:t>ANALYSIS</w:t>
            </w:r>
            <w:r>
              <w:rPr>
                <w:b/>
              </w:rPr>
              <w:t xml:space="preserve"> </w:t>
            </w:r>
          </w:p>
          <w:p w14:paraId="792E5361" w14:textId="77777777" w:rsidR="008423E4" w:rsidRDefault="008423E4" w:rsidP="00EC5E4E"/>
          <w:p w14:paraId="0141994B" w14:textId="77777777" w:rsidR="008423E4" w:rsidRDefault="00BF6316" w:rsidP="00EC5E4E">
            <w:pPr>
              <w:pStyle w:val="Header"/>
              <w:jc w:val="both"/>
            </w:pPr>
            <w:r>
              <w:t xml:space="preserve">H.B. 48 amends the Labor Code to establish that an </w:t>
            </w:r>
            <w:r w:rsidRPr="005E53BC">
              <w:t>employer commits an unlawful employment practice if sexual harassment of an employee occurs and the employer or the employer's agents or supervisors</w:t>
            </w:r>
            <w:r>
              <w:t xml:space="preserve"> know or should have known that the conduct constituting </w:t>
            </w:r>
            <w:r>
              <w:t>sexual harassment was occurring and fail to take immediate and appropriate corrective action.</w:t>
            </w:r>
            <w:r w:rsidR="00A073FC">
              <w:t xml:space="preserve"> </w:t>
            </w:r>
            <w:r w:rsidR="00A073FC" w:rsidRPr="00A073FC">
              <w:t>The bill provides for the meaning of "sexual harassment" and defines "employer," for purposes of this unlawful employment practice, as a person who employs one or more employees or acts directly in the interests of an employer in relation to an employee.</w:t>
            </w:r>
            <w:r w:rsidR="00A073FC">
              <w:t xml:space="preserve"> </w:t>
            </w:r>
          </w:p>
          <w:p w14:paraId="4CA278D5" w14:textId="77777777" w:rsidR="008423E4" w:rsidRPr="00835628" w:rsidRDefault="008423E4" w:rsidP="00EC5E4E">
            <w:pPr>
              <w:rPr>
                <w:b/>
              </w:rPr>
            </w:pPr>
          </w:p>
        </w:tc>
      </w:tr>
      <w:tr w:rsidR="00CF14B0" w14:paraId="5DA50446" w14:textId="77777777" w:rsidTr="00345119">
        <w:tc>
          <w:tcPr>
            <w:tcW w:w="9576" w:type="dxa"/>
          </w:tcPr>
          <w:p w14:paraId="48E10666" w14:textId="77777777" w:rsidR="008423E4" w:rsidRPr="00A8133F" w:rsidRDefault="00BF6316" w:rsidP="00EC5E4E">
            <w:pPr>
              <w:rPr>
                <w:b/>
              </w:rPr>
            </w:pPr>
            <w:r w:rsidRPr="009C1E9A">
              <w:rPr>
                <w:b/>
                <w:u w:val="single"/>
              </w:rPr>
              <w:t>EFFECTIVE DATE</w:t>
            </w:r>
            <w:r>
              <w:rPr>
                <w:b/>
              </w:rPr>
              <w:t xml:space="preserve"> </w:t>
            </w:r>
          </w:p>
          <w:p w14:paraId="7BBF498C" w14:textId="77777777" w:rsidR="008423E4" w:rsidRDefault="008423E4" w:rsidP="00EC5E4E"/>
          <w:p w14:paraId="74757F89" w14:textId="77777777" w:rsidR="008423E4" w:rsidRPr="003624F2" w:rsidRDefault="00BF6316" w:rsidP="00EC5E4E">
            <w:pPr>
              <w:pStyle w:val="Header"/>
              <w:tabs>
                <w:tab w:val="clear" w:pos="4320"/>
                <w:tab w:val="clear" w:pos="8640"/>
              </w:tabs>
              <w:jc w:val="both"/>
            </w:pPr>
            <w:r>
              <w:t>September 1, 2021.</w:t>
            </w:r>
          </w:p>
          <w:p w14:paraId="5AAA9863" w14:textId="77777777" w:rsidR="008423E4" w:rsidRPr="00233FDB" w:rsidRDefault="008423E4" w:rsidP="00EC5E4E">
            <w:pPr>
              <w:rPr>
                <w:b/>
              </w:rPr>
            </w:pPr>
          </w:p>
        </w:tc>
      </w:tr>
    </w:tbl>
    <w:p w14:paraId="1EA1EA5E" w14:textId="77777777" w:rsidR="008423E4" w:rsidRPr="00BE0E75" w:rsidRDefault="008423E4" w:rsidP="00EC5E4E">
      <w:pPr>
        <w:jc w:val="both"/>
        <w:rPr>
          <w:rFonts w:ascii="Arial" w:hAnsi="Arial"/>
          <w:sz w:val="16"/>
          <w:szCs w:val="16"/>
        </w:rPr>
      </w:pPr>
    </w:p>
    <w:p w14:paraId="44A8D211" w14:textId="77777777" w:rsidR="004108C3" w:rsidRPr="008423E4" w:rsidRDefault="004108C3" w:rsidP="00EC5E4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D0B53" w14:textId="77777777" w:rsidR="00000000" w:rsidRDefault="00BF6316">
      <w:r>
        <w:separator/>
      </w:r>
    </w:p>
  </w:endnote>
  <w:endnote w:type="continuationSeparator" w:id="0">
    <w:p w14:paraId="6F94147C" w14:textId="77777777" w:rsidR="00000000" w:rsidRDefault="00BF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6266"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CF14B0" w14:paraId="7003541A" w14:textId="77777777" w:rsidTr="009C1E9A">
      <w:trPr>
        <w:cantSplit/>
      </w:trPr>
      <w:tc>
        <w:tcPr>
          <w:tcW w:w="0" w:type="pct"/>
        </w:tcPr>
        <w:p w14:paraId="1087C6FA" w14:textId="77777777" w:rsidR="00137D90" w:rsidRDefault="00137D90" w:rsidP="009C1E9A">
          <w:pPr>
            <w:pStyle w:val="Footer"/>
            <w:tabs>
              <w:tab w:val="clear" w:pos="8640"/>
              <w:tab w:val="right" w:pos="9360"/>
            </w:tabs>
          </w:pPr>
        </w:p>
      </w:tc>
      <w:tc>
        <w:tcPr>
          <w:tcW w:w="2395" w:type="pct"/>
        </w:tcPr>
        <w:p w14:paraId="43E92901" w14:textId="77777777" w:rsidR="00137D90" w:rsidRDefault="00137D90" w:rsidP="009C1E9A">
          <w:pPr>
            <w:pStyle w:val="Footer"/>
            <w:tabs>
              <w:tab w:val="clear" w:pos="8640"/>
              <w:tab w:val="right" w:pos="9360"/>
            </w:tabs>
          </w:pPr>
        </w:p>
        <w:p w14:paraId="62D6F071" w14:textId="77777777" w:rsidR="001A4310" w:rsidRDefault="001A4310" w:rsidP="009C1E9A">
          <w:pPr>
            <w:pStyle w:val="Footer"/>
            <w:tabs>
              <w:tab w:val="clear" w:pos="8640"/>
              <w:tab w:val="right" w:pos="9360"/>
            </w:tabs>
          </w:pPr>
        </w:p>
        <w:p w14:paraId="6AD2FA29" w14:textId="77777777" w:rsidR="00137D90" w:rsidRDefault="00137D90" w:rsidP="009C1E9A">
          <w:pPr>
            <w:pStyle w:val="Footer"/>
            <w:tabs>
              <w:tab w:val="clear" w:pos="8640"/>
              <w:tab w:val="right" w:pos="9360"/>
            </w:tabs>
          </w:pPr>
        </w:p>
      </w:tc>
      <w:tc>
        <w:tcPr>
          <w:tcW w:w="2453" w:type="pct"/>
        </w:tcPr>
        <w:p w14:paraId="3AD3F24D" w14:textId="77777777" w:rsidR="00137D90" w:rsidRDefault="00137D90" w:rsidP="009C1E9A">
          <w:pPr>
            <w:pStyle w:val="Footer"/>
            <w:tabs>
              <w:tab w:val="clear" w:pos="8640"/>
              <w:tab w:val="right" w:pos="9360"/>
            </w:tabs>
            <w:jc w:val="right"/>
          </w:pPr>
        </w:p>
      </w:tc>
    </w:tr>
    <w:tr w:rsidR="00CF14B0" w14:paraId="12A9044A" w14:textId="77777777" w:rsidTr="009C1E9A">
      <w:trPr>
        <w:cantSplit/>
      </w:trPr>
      <w:tc>
        <w:tcPr>
          <w:tcW w:w="0" w:type="pct"/>
        </w:tcPr>
        <w:p w14:paraId="4ABE6B5F" w14:textId="77777777" w:rsidR="00EC379B" w:rsidRDefault="00EC379B" w:rsidP="009C1E9A">
          <w:pPr>
            <w:pStyle w:val="Footer"/>
            <w:tabs>
              <w:tab w:val="clear" w:pos="8640"/>
              <w:tab w:val="right" w:pos="9360"/>
            </w:tabs>
          </w:pPr>
        </w:p>
      </w:tc>
      <w:tc>
        <w:tcPr>
          <w:tcW w:w="2395" w:type="pct"/>
        </w:tcPr>
        <w:p w14:paraId="0629F428" w14:textId="6694824B" w:rsidR="00EC379B" w:rsidRPr="009C1E9A" w:rsidRDefault="00BF6316" w:rsidP="009C1E9A">
          <w:pPr>
            <w:pStyle w:val="Footer"/>
            <w:tabs>
              <w:tab w:val="clear" w:pos="8640"/>
              <w:tab w:val="right" w:pos="9360"/>
            </w:tabs>
            <w:rPr>
              <w:rFonts w:ascii="Shruti" w:hAnsi="Shruti"/>
              <w:sz w:val="22"/>
            </w:rPr>
          </w:pPr>
          <w:r>
            <w:rPr>
              <w:rFonts w:ascii="Shruti" w:hAnsi="Shruti"/>
              <w:sz w:val="22"/>
            </w:rPr>
            <w:t>87R 21609</w:t>
          </w:r>
        </w:p>
      </w:tc>
      <w:tc>
        <w:tcPr>
          <w:tcW w:w="2453" w:type="pct"/>
        </w:tcPr>
        <w:p w14:paraId="12885171" w14:textId="0B905FB5" w:rsidR="00EC379B" w:rsidRDefault="00BF6316" w:rsidP="009C1E9A">
          <w:pPr>
            <w:pStyle w:val="Footer"/>
            <w:tabs>
              <w:tab w:val="clear" w:pos="8640"/>
              <w:tab w:val="right" w:pos="9360"/>
            </w:tabs>
            <w:jc w:val="right"/>
          </w:pPr>
          <w:r>
            <w:fldChar w:fldCharType="begin"/>
          </w:r>
          <w:r>
            <w:instrText xml:space="preserve"> DOCPROPERTY  OTID  \* MERGEFORMAT </w:instrText>
          </w:r>
          <w:r>
            <w:fldChar w:fldCharType="separate"/>
          </w:r>
          <w:r w:rsidR="001D19B2">
            <w:t>21.109.1465</w:t>
          </w:r>
          <w:r>
            <w:fldChar w:fldCharType="end"/>
          </w:r>
        </w:p>
      </w:tc>
    </w:tr>
    <w:tr w:rsidR="00CF14B0" w14:paraId="2263AF10" w14:textId="77777777" w:rsidTr="009C1E9A">
      <w:trPr>
        <w:cantSplit/>
      </w:trPr>
      <w:tc>
        <w:tcPr>
          <w:tcW w:w="0" w:type="pct"/>
        </w:tcPr>
        <w:p w14:paraId="7916531C" w14:textId="77777777" w:rsidR="00EC379B" w:rsidRDefault="00EC379B" w:rsidP="009C1E9A">
          <w:pPr>
            <w:pStyle w:val="Footer"/>
            <w:tabs>
              <w:tab w:val="clear" w:pos="4320"/>
              <w:tab w:val="clear" w:pos="8640"/>
              <w:tab w:val="left" w:pos="2865"/>
            </w:tabs>
          </w:pPr>
        </w:p>
      </w:tc>
      <w:tc>
        <w:tcPr>
          <w:tcW w:w="2395" w:type="pct"/>
        </w:tcPr>
        <w:p w14:paraId="687F5D4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92A02E5" w14:textId="77777777" w:rsidR="00EC379B" w:rsidRDefault="00EC379B" w:rsidP="006D504F">
          <w:pPr>
            <w:pStyle w:val="Footer"/>
            <w:rPr>
              <w:rStyle w:val="PageNumber"/>
            </w:rPr>
          </w:pPr>
        </w:p>
        <w:p w14:paraId="5BBDFB6F" w14:textId="77777777" w:rsidR="00EC379B" w:rsidRDefault="00EC379B" w:rsidP="009C1E9A">
          <w:pPr>
            <w:pStyle w:val="Footer"/>
            <w:tabs>
              <w:tab w:val="clear" w:pos="8640"/>
              <w:tab w:val="right" w:pos="9360"/>
            </w:tabs>
            <w:jc w:val="right"/>
          </w:pPr>
        </w:p>
      </w:tc>
    </w:tr>
    <w:tr w:rsidR="00CF14B0" w14:paraId="16F6ADF8" w14:textId="77777777" w:rsidTr="009C1E9A">
      <w:trPr>
        <w:cantSplit/>
        <w:trHeight w:val="323"/>
      </w:trPr>
      <w:tc>
        <w:tcPr>
          <w:tcW w:w="0" w:type="pct"/>
          <w:gridSpan w:val="3"/>
        </w:tcPr>
        <w:p w14:paraId="653FB534" w14:textId="14B2A726" w:rsidR="00EC379B" w:rsidRDefault="00BF631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D19B2">
            <w:rPr>
              <w:rStyle w:val="PageNumber"/>
              <w:noProof/>
            </w:rPr>
            <w:t>1</w:t>
          </w:r>
          <w:r>
            <w:rPr>
              <w:rStyle w:val="PageNumber"/>
            </w:rPr>
            <w:fldChar w:fldCharType="end"/>
          </w:r>
        </w:p>
        <w:p w14:paraId="5817752A" w14:textId="77777777" w:rsidR="00EC379B" w:rsidRDefault="00EC379B" w:rsidP="009C1E9A">
          <w:pPr>
            <w:pStyle w:val="Footer"/>
            <w:tabs>
              <w:tab w:val="clear" w:pos="8640"/>
              <w:tab w:val="right" w:pos="9360"/>
            </w:tabs>
            <w:jc w:val="center"/>
          </w:pPr>
        </w:p>
      </w:tc>
    </w:tr>
  </w:tbl>
  <w:p w14:paraId="107CB12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8754"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C754" w14:textId="77777777" w:rsidR="00000000" w:rsidRDefault="00BF6316">
      <w:r>
        <w:separator/>
      </w:r>
    </w:p>
  </w:footnote>
  <w:footnote w:type="continuationSeparator" w:id="0">
    <w:p w14:paraId="39464943" w14:textId="77777777" w:rsidR="00000000" w:rsidRDefault="00BF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0046"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D018"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E760"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B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729"/>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3F2A"/>
    <w:rsid w:val="00115EE9"/>
    <w:rsid w:val="001169F9"/>
    <w:rsid w:val="00120797"/>
    <w:rsid w:val="0012371B"/>
    <w:rsid w:val="001245C8"/>
    <w:rsid w:val="001247C5"/>
    <w:rsid w:val="00127893"/>
    <w:rsid w:val="001312BB"/>
    <w:rsid w:val="001318C7"/>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19B2"/>
    <w:rsid w:val="001D2A01"/>
    <w:rsid w:val="001D2EF6"/>
    <w:rsid w:val="001D37A8"/>
    <w:rsid w:val="001D462E"/>
    <w:rsid w:val="001E2CAD"/>
    <w:rsid w:val="001E34DB"/>
    <w:rsid w:val="001E37CD"/>
    <w:rsid w:val="001E4070"/>
    <w:rsid w:val="001E655E"/>
    <w:rsid w:val="001F02D6"/>
    <w:rsid w:val="001F3CB8"/>
    <w:rsid w:val="001F6B91"/>
    <w:rsid w:val="001F703C"/>
    <w:rsid w:val="00200B9E"/>
    <w:rsid w:val="00200BF5"/>
    <w:rsid w:val="002010D1"/>
    <w:rsid w:val="00201338"/>
    <w:rsid w:val="00206B0D"/>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4B5"/>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41A"/>
    <w:rsid w:val="003D726D"/>
    <w:rsid w:val="003E0875"/>
    <w:rsid w:val="003E0BB8"/>
    <w:rsid w:val="003E6CB0"/>
    <w:rsid w:val="003F09C6"/>
    <w:rsid w:val="003F1F5E"/>
    <w:rsid w:val="003F286A"/>
    <w:rsid w:val="003F379E"/>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3BC"/>
    <w:rsid w:val="005E738F"/>
    <w:rsid w:val="005E788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6F6B"/>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48E"/>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C35"/>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1D30"/>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531D"/>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F08"/>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3FC"/>
    <w:rsid w:val="00A07689"/>
    <w:rsid w:val="00A07906"/>
    <w:rsid w:val="00A10908"/>
    <w:rsid w:val="00A12330"/>
    <w:rsid w:val="00A1259F"/>
    <w:rsid w:val="00A1446F"/>
    <w:rsid w:val="00A151B5"/>
    <w:rsid w:val="00A220FF"/>
    <w:rsid w:val="00A227E0"/>
    <w:rsid w:val="00A232E4"/>
    <w:rsid w:val="00A24AAD"/>
    <w:rsid w:val="00A26A8A"/>
    <w:rsid w:val="00A27255"/>
    <w:rsid w:val="00A300BC"/>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09B8"/>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74F"/>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E75"/>
    <w:rsid w:val="00BE1789"/>
    <w:rsid w:val="00BE3634"/>
    <w:rsid w:val="00BE3E30"/>
    <w:rsid w:val="00BE5274"/>
    <w:rsid w:val="00BE71CD"/>
    <w:rsid w:val="00BE7748"/>
    <w:rsid w:val="00BE7BDA"/>
    <w:rsid w:val="00BF0548"/>
    <w:rsid w:val="00BF4949"/>
    <w:rsid w:val="00BF4D7C"/>
    <w:rsid w:val="00BF5085"/>
    <w:rsid w:val="00BF6316"/>
    <w:rsid w:val="00C01170"/>
    <w:rsid w:val="00C013F4"/>
    <w:rsid w:val="00C040AB"/>
    <w:rsid w:val="00C0499B"/>
    <w:rsid w:val="00C05406"/>
    <w:rsid w:val="00C05CF0"/>
    <w:rsid w:val="00C119AC"/>
    <w:rsid w:val="00C124F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4B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9B2"/>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5D67"/>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D0022"/>
    <w:rsid w:val="00DD073C"/>
    <w:rsid w:val="00DD128C"/>
    <w:rsid w:val="00DD1B8F"/>
    <w:rsid w:val="00DD3CA7"/>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1D1"/>
    <w:rsid w:val="00E45547"/>
    <w:rsid w:val="00E500F1"/>
    <w:rsid w:val="00E502E1"/>
    <w:rsid w:val="00E51446"/>
    <w:rsid w:val="00E529C8"/>
    <w:rsid w:val="00E55DA0"/>
    <w:rsid w:val="00E56033"/>
    <w:rsid w:val="00E60275"/>
    <w:rsid w:val="00E61159"/>
    <w:rsid w:val="00E625DA"/>
    <w:rsid w:val="00E634DC"/>
    <w:rsid w:val="00E660DF"/>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5E4E"/>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778DFA-7C1F-4ABD-94B4-3B35A2FE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073FC"/>
    <w:rPr>
      <w:sz w:val="16"/>
      <w:szCs w:val="16"/>
    </w:rPr>
  </w:style>
  <w:style w:type="paragraph" w:styleId="CommentText">
    <w:name w:val="annotation text"/>
    <w:basedOn w:val="Normal"/>
    <w:link w:val="CommentTextChar"/>
    <w:semiHidden/>
    <w:unhideWhenUsed/>
    <w:rsid w:val="00A073FC"/>
    <w:rPr>
      <w:sz w:val="20"/>
      <w:szCs w:val="20"/>
    </w:rPr>
  </w:style>
  <w:style w:type="character" w:customStyle="1" w:styleId="CommentTextChar">
    <w:name w:val="Comment Text Char"/>
    <w:basedOn w:val="DefaultParagraphFont"/>
    <w:link w:val="CommentText"/>
    <w:semiHidden/>
    <w:rsid w:val="00A073FC"/>
  </w:style>
  <w:style w:type="paragraph" w:styleId="CommentSubject">
    <w:name w:val="annotation subject"/>
    <w:basedOn w:val="CommentText"/>
    <w:next w:val="CommentText"/>
    <w:link w:val="CommentSubjectChar"/>
    <w:semiHidden/>
    <w:unhideWhenUsed/>
    <w:rsid w:val="00A073FC"/>
    <w:rPr>
      <w:b/>
      <w:bCs/>
    </w:rPr>
  </w:style>
  <w:style w:type="character" w:customStyle="1" w:styleId="CommentSubjectChar">
    <w:name w:val="Comment Subject Char"/>
    <w:basedOn w:val="CommentTextChar"/>
    <w:link w:val="CommentSubject"/>
    <w:semiHidden/>
    <w:rsid w:val="00A07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1803</Characters>
  <Application>Microsoft Office Word</Application>
  <DocSecurity>4</DocSecurity>
  <Lines>50</Lines>
  <Paragraphs>15</Paragraphs>
  <ScaleCrop>false</ScaleCrop>
  <HeadingPairs>
    <vt:vector size="2" baseType="variant">
      <vt:variant>
        <vt:lpstr>Title</vt:lpstr>
      </vt:variant>
      <vt:variant>
        <vt:i4>1</vt:i4>
      </vt:variant>
    </vt:vector>
  </HeadingPairs>
  <TitlesOfParts>
    <vt:vector size="1" baseType="lpstr">
      <vt:lpstr>BA - HB00048 (Committee Report (Unamended))</vt:lpstr>
    </vt:vector>
  </TitlesOfParts>
  <Company>State of Texas</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21609</dc:subject>
  <dc:creator>State of Texas</dc:creator>
  <dc:description>HB 48 by Zwiener-(H)International Relations &amp; Economic Development</dc:description>
  <cp:lastModifiedBy>Lauren Bustamente</cp:lastModifiedBy>
  <cp:revision>2</cp:revision>
  <cp:lastPrinted>2003-11-26T17:21:00Z</cp:lastPrinted>
  <dcterms:created xsi:type="dcterms:W3CDTF">2021-04-19T23:58:00Z</dcterms:created>
  <dcterms:modified xsi:type="dcterms:W3CDTF">2021-04-19T23:58:00Z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21.109.1465</vt:lpwstr>
  </property>
</Properties>
</file>