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333" w:rsidRDefault="000A733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F48103A2D6A497F9B6B92E4E988DCE7"/>
          </w:placeholder>
        </w:sdtPr>
        <w:sdtContent>
          <w:r w:rsidRPr="005C2A78">
            <w:rPr>
              <w:rFonts w:cs="Times New Roman"/>
              <w:b/>
              <w:szCs w:val="24"/>
              <w:u w:val="single"/>
            </w:rPr>
            <w:t>BILL ANALYSIS</w:t>
          </w:r>
        </w:sdtContent>
      </w:sdt>
    </w:p>
    <w:p w:rsidR="000A7333" w:rsidRPr="00585C31" w:rsidRDefault="000A7333" w:rsidP="000F1DF9">
      <w:pPr>
        <w:spacing w:after="0" w:line="240" w:lineRule="auto"/>
        <w:rPr>
          <w:rFonts w:cs="Times New Roman"/>
          <w:szCs w:val="24"/>
        </w:rPr>
      </w:pPr>
    </w:p>
    <w:p w:rsidR="000A7333" w:rsidRPr="00585C31" w:rsidRDefault="000A733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A7333" w:rsidTr="000F1DF9">
        <w:tc>
          <w:tcPr>
            <w:tcW w:w="2718" w:type="dxa"/>
          </w:tcPr>
          <w:p w:rsidR="000A7333" w:rsidRPr="005C2A78" w:rsidRDefault="000A7333" w:rsidP="006D756B">
            <w:pPr>
              <w:rPr>
                <w:rFonts w:cs="Times New Roman"/>
                <w:szCs w:val="24"/>
              </w:rPr>
            </w:pPr>
            <w:sdt>
              <w:sdtPr>
                <w:rPr>
                  <w:rFonts w:cs="Times New Roman"/>
                  <w:szCs w:val="24"/>
                </w:rPr>
                <w:alias w:val="Agency Title"/>
                <w:tag w:val="AgencyTitleContentControl"/>
                <w:id w:val="1920747753"/>
                <w:lock w:val="sdtContentLocked"/>
                <w:placeholder>
                  <w:docPart w:val="9DC5BE2E97D441419685F5D292E69FC2"/>
                </w:placeholder>
              </w:sdtPr>
              <w:sdtEndPr>
                <w:rPr>
                  <w:rFonts w:cstheme="minorBidi"/>
                  <w:szCs w:val="22"/>
                </w:rPr>
              </w:sdtEndPr>
              <w:sdtContent>
                <w:r>
                  <w:rPr>
                    <w:rFonts w:cs="Times New Roman"/>
                    <w:szCs w:val="24"/>
                  </w:rPr>
                  <w:t>Senate Research Center</w:t>
                </w:r>
              </w:sdtContent>
            </w:sdt>
          </w:p>
        </w:tc>
        <w:tc>
          <w:tcPr>
            <w:tcW w:w="6858" w:type="dxa"/>
          </w:tcPr>
          <w:p w:rsidR="000A7333" w:rsidRPr="00FF6471" w:rsidRDefault="000A7333" w:rsidP="000F1DF9">
            <w:pPr>
              <w:jc w:val="right"/>
              <w:rPr>
                <w:rFonts w:cs="Times New Roman"/>
                <w:szCs w:val="24"/>
              </w:rPr>
            </w:pPr>
            <w:sdt>
              <w:sdtPr>
                <w:rPr>
                  <w:rFonts w:cs="Times New Roman"/>
                  <w:szCs w:val="24"/>
                </w:rPr>
                <w:alias w:val="Bill Number"/>
                <w:tag w:val="BillNumberOne"/>
                <w:id w:val="-410784069"/>
                <w:lock w:val="sdtContentLocked"/>
                <w:placeholder>
                  <w:docPart w:val="DF8149BDBD384452B479D7995794DBA7"/>
                </w:placeholder>
              </w:sdtPr>
              <w:sdtContent>
                <w:r>
                  <w:rPr>
                    <w:rFonts w:cs="Times New Roman"/>
                    <w:szCs w:val="24"/>
                  </w:rPr>
                  <w:t>C.S.H.B. 115</w:t>
                </w:r>
              </w:sdtContent>
            </w:sdt>
          </w:p>
        </w:tc>
      </w:tr>
      <w:tr w:rsidR="000A7333" w:rsidTr="000F1DF9">
        <w:sdt>
          <w:sdtPr>
            <w:rPr>
              <w:rFonts w:cs="Times New Roman"/>
              <w:szCs w:val="24"/>
            </w:rPr>
            <w:alias w:val="TLCNumber"/>
            <w:tag w:val="TLCNumber"/>
            <w:id w:val="-542600604"/>
            <w:lock w:val="sdtLocked"/>
            <w:placeholder>
              <w:docPart w:val="A70AFCAF34F94884890ADECD6FA988A8"/>
            </w:placeholder>
          </w:sdtPr>
          <w:sdtContent>
            <w:tc>
              <w:tcPr>
                <w:tcW w:w="2718" w:type="dxa"/>
              </w:tcPr>
              <w:p w:rsidR="000A7333" w:rsidRPr="000F1DF9" w:rsidRDefault="000A7333" w:rsidP="00C65088">
                <w:pPr>
                  <w:rPr>
                    <w:rFonts w:cs="Times New Roman"/>
                    <w:szCs w:val="24"/>
                  </w:rPr>
                </w:pPr>
                <w:r>
                  <w:rPr>
                    <w:rFonts w:cs="Times New Roman"/>
                    <w:szCs w:val="24"/>
                  </w:rPr>
                  <w:t>87R27051 TJB-F</w:t>
                </w:r>
              </w:p>
            </w:tc>
          </w:sdtContent>
        </w:sdt>
        <w:tc>
          <w:tcPr>
            <w:tcW w:w="6858" w:type="dxa"/>
          </w:tcPr>
          <w:p w:rsidR="000A7333" w:rsidRPr="005C2A78" w:rsidRDefault="000A7333" w:rsidP="00073EDD">
            <w:pPr>
              <w:jc w:val="right"/>
              <w:rPr>
                <w:rFonts w:cs="Times New Roman"/>
                <w:szCs w:val="24"/>
              </w:rPr>
            </w:pPr>
            <w:sdt>
              <w:sdtPr>
                <w:rPr>
                  <w:rFonts w:cs="Times New Roman"/>
                  <w:szCs w:val="24"/>
                </w:rPr>
                <w:alias w:val="Author Label"/>
                <w:tag w:val="By"/>
                <w:id w:val="72399597"/>
                <w:lock w:val="sdtLocked"/>
                <w:placeholder>
                  <w:docPart w:val="8AA3D2CEA3094D438885BD9F84F0317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910B8106DD546529BF5EA9460C203FC"/>
                </w:placeholder>
              </w:sdtPr>
              <w:sdtContent>
                <w:r>
                  <w:rPr>
                    <w:rFonts w:cs="Times New Roman"/>
                    <w:szCs w:val="24"/>
                  </w:rPr>
                  <w:t>Rodriguez et al.</w:t>
                </w:r>
              </w:sdtContent>
            </w:sdt>
            <w:sdt>
              <w:sdtPr>
                <w:rPr>
                  <w:rFonts w:cs="Times New Roman"/>
                  <w:szCs w:val="24"/>
                </w:rPr>
                <w:alias w:val="Sponsor"/>
                <w:tag w:val="Sponsor"/>
                <w:id w:val="-2039656131"/>
                <w:lock w:val="sdtContentLocked"/>
                <w:placeholder>
                  <w:docPart w:val="02D8A9B0E7B344B6AAF62D764B3ED27D"/>
                </w:placeholder>
              </w:sdtPr>
              <w:sdtContent>
                <w:r>
                  <w:rPr>
                    <w:rFonts w:cs="Times New Roman"/>
                    <w:szCs w:val="24"/>
                  </w:rPr>
                  <w:t xml:space="preserve"> (Seliger)</w:t>
                </w:r>
              </w:sdtContent>
            </w:sdt>
            <w:sdt>
              <w:sdtPr>
                <w:rPr>
                  <w:rFonts w:cs="Times New Roman"/>
                  <w:szCs w:val="24"/>
                </w:rPr>
                <w:alias w:val="DualSponsor"/>
                <w:tag w:val="DualSponsor"/>
                <w:id w:val="1029379812"/>
                <w:lock w:val="sdtContentLocked"/>
                <w:placeholder>
                  <w:docPart w:val="97B765A7D52F446EA1F87B8D1EE4F5A1"/>
                </w:placeholder>
                <w:showingPlcHdr/>
              </w:sdtPr>
              <w:sdtContent/>
            </w:sdt>
          </w:p>
        </w:tc>
      </w:tr>
      <w:tr w:rsidR="000A7333" w:rsidTr="000F1DF9">
        <w:tc>
          <w:tcPr>
            <w:tcW w:w="2718" w:type="dxa"/>
          </w:tcPr>
          <w:p w:rsidR="000A7333" w:rsidRPr="00BC7495" w:rsidRDefault="000A7333" w:rsidP="000F1DF9">
            <w:pPr>
              <w:rPr>
                <w:rFonts w:cs="Times New Roman"/>
                <w:szCs w:val="24"/>
              </w:rPr>
            </w:pPr>
          </w:p>
        </w:tc>
        <w:sdt>
          <w:sdtPr>
            <w:rPr>
              <w:rFonts w:cs="Times New Roman"/>
              <w:szCs w:val="24"/>
            </w:rPr>
            <w:alias w:val="Committee"/>
            <w:tag w:val="Committee"/>
            <w:id w:val="1914272295"/>
            <w:lock w:val="sdtContentLocked"/>
            <w:placeholder>
              <w:docPart w:val="A45ABB0A6BA34B9E8D0BDEF2BC8713B2"/>
            </w:placeholder>
          </w:sdtPr>
          <w:sdtContent>
            <w:tc>
              <w:tcPr>
                <w:tcW w:w="6858" w:type="dxa"/>
              </w:tcPr>
              <w:p w:rsidR="000A7333" w:rsidRPr="00FF6471" w:rsidRDefault="000A7333" w:rsidP="000F1DF9">
                <w:pPr>
                  <w:jc w:val="right"/>
                  <w:rPr>
                    <w:rFonts w:cs="Times New Roman"/>
                    <w:szCs w:val="24"/>
                  </w:rPr>
                </w:pPr>
                <w:r>
                  <w:rPr>
                    <w:rFonts w:cs="Times New Roman"/>
                    <w:szCs w:val="24"/>
                  </w:rPr>
                  <w:t>Finance</w:t>
                </w:r>
              </w:p>
            </w:tc>
          </w:sdtContent>
        </w:sdt>
      </w:tr>
      <w:tr w:rsidR="000A7333" w:rsidTr="000F1DF9">
        <w:tc>
          <w:tcPr>
            <w:tcW w:w="2718" w:type="dxa"/>
          </w:tcPr>
          <w:p w:rsidR="000A7333" w:rsidRPr="00BC7495" w:rsidRDefault="000A7333" w:rsidP="000F1DF9">
            <w:pPr>
              <w:rPr>
                <w:rFonts w:cs="Times New Roman"/>
                <w:szCs w:val="24"/>
              </w:rPr>
            </w:pPr>
          </w:p>
        </w:tc>
        <w:sdt>
          <w:sdtPr>
            <w:rPr>
              <w:rFonts w:cs="Times New Roman"/>
              <w:szCs w:val="24"/>
            </w:rPr>
            <w:alias w:val="Date"/>
            <w:tag w:val="DateContentControl"/>
            <w:id w:val="1178081906"/>
            <w:lock w:val="sdtLocked"/>
            <w:placeholder>
              <w:docPart w:val="BA70201CBE0E436EA1AAC51010AA82A7"/>
            </w:placeholder>
            <w:date w:fullDate="2021-05-18T00:00:00Z">
              <w:dateFormat w:val="M/d/yyyy"/>
              <w:lid w:val="en-US"/>
              <w:storeMappedDataAs w:val="dateTime"/>
              <w:calendar w:val="gregorian"/>
            </w:date>
          </w:sdtPr>
          <w:sdtContent>
            <w:tc>
              <w:tcPr>
                <w:tcW w:w="6858" w:type="dxa"/>
              </w:tcPr>
              <w:p w:rsidR="000A7333" w:rsidRPr="00FF6471" w:rsidRDefault="000A7333" w:rsidP="000F1DF9">
                <w:pPr>
                  <w:jc w:val="right"/>
                  <w:rPr>
                    <w:rFonts w:cs="Times New Roman"/>
                    <w:szCs w:val="24"/>
                  </w:rPr>
                </w:pPr>
                <w:r>
                  <w:rPr>
                    <w:rFonts w:cs="Times New Roman"/>
                    <w:szCs w:val="24"/>
                  </w:rPr>
                  <w:t>5/18/2021</w:t>
                </w:r>
              </w:p>
            </w:tc>
          </w:sdtContent>
        </w:sdt>
      </w:tr>
      <w:tr w:rsidR="000A7333" w:rsidTr="000F1DF9">
        <w:tc>
          <w:tcPr>
            <w:tcW w:w="2718" w:type="dxa"/>
          </w:tcPr>
          <w:p w:rsidR="000A7333" w:rsidRPr="00BC7495" w:rsidRDefault="000A7333" w:rsidP="000F1DF9">
            <w:pPr>
              <w:rPr>
                <w:rFonts w:cs="Times New Roman"/>
                <w:szCs w:val="24"/>
              </w:rPr>
            </w:pPr>
          </w:p>
        </w:tc>
        <w:sdt>
          <w:sdtPr>
            <w:rPr>
              <w:rFonts w:cs="Times New Roman"/>
              <w:szCs w:val="24"/>
            </w:rPr>
            <w:alias w:val="BA Version"/>
            <w:tag w:val="BAVersion"/>
            <w:id w:val="-1685590809"/>
            <w:lock w:val="sdtContentLocked"/>
            <w:placeholder>
              <w:docPart w:val="6B3FC390376C4C97AC520A29A270CB18"/>
            </w:placeholder>
          </w:sdtPr>
          <w:sdtContent>
            <w:tc>
              <w:tcPr>
                <w:tcW w:w="6858" w:type="dxa"/>
              </w:tcPr>
              <w:p w:rsidR="000A7333" w:rsidRPr="00FF6471" w:rsidRDefault="000A7333" w:rsidP="000F1DF9">
                <w:pPr>
                  <w:jc w:val="right"/>
                  <w:rPr>
                    <w:rFonts w:cs="Times New Roman"/>
                    <w:szCs w:val="24"/>
                  </w:rPr>
                </w:pPr>
                <w:r>
                  <w:rPr>
                    <w:rFonts w:cs="Times New Roman"/>
                    <w:szCs w:val="24"/>
                  </w:rPr>
                  <w:t>Committee Report (Substituted)</w:t>
                </w:r>
              </w:p>
            </w:tc>
          </w:sdtContent>
        </w:sdt>
      </w:tr>
    </w:tbl>
    <w:p w:rsidR="000A7333" w:rsidRPr="00FF6471" w:rsidRDefault="000A7333" w:rsidP="000F1DF9">
      <w:pPr>
        <w:spacing w:after="0" w:line="240" w:lineRule="auto"/>
        <w:rPr>
          <w:rFonts w:cs="Times New Roman"/>
          <w:szCs w:val="24"/>
        </w:rPr>
      </w:pPr>
    </w:p>
    <w:p w:rsidR="000A7333" w:rsidRPr="00FF6471" w:rsidRDefault="000A7333" w:rsidP="000F1DF9">
      <w:pPr>
        <w:spacing w:after="0" w:line="240" w:lineRule="auto"/>
        <w:rPr>
          <w:rFonts w:cs="Times New Roman"/>
          <w:szCs w:val="24"/>
        </w:rPr>
      </w:pPr>
    </w:p>
    <w:p w:rsidR="000A7333" w:rsidRPr="00FF6471" w:rsidRDefault="000A733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8A240CB26E34760BE016EE3DF6C35B4"/>
        </w:placeholder>
      </w:sdtPr>
      <w:sdtContent>
        <w:p w:rsidR="000A7333" w:rsidRDefault="000A733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CF7E5244C7E4ACEBFD3BF2005966717"/>
        </w:placeholder>
      </w:sdtPr>
      <w:sdtContent>
        <w:p w:rsidR="000A7333" w:rsidRDefault="000A7333" w:rsidP="00C20E4D">
          <w:pPr>
            <w:pStyle w:val="NormalWeb"/>
            <w:spacing w:before="0" w:beforeAutospacing="0" w:after="0" w:afterAutospacing="0"/>
            <w:jc w:val="both"/>
            <w:divId w:val="1548764020"/>
            <w:rPr>
              <w:rFonts w:eastAsia="Times New Roman"/>
              <w:bCs/>
            </w:rPr>
          </w:pPr>
        </w:p>
        <w:p w:rsidR="000A7333" w:rsidRPr="00C20E4D" w:rsidRDefault="000A7333" w:rsidP="00C20E4D">
          <w:pPr>
            <w:pStyle w:val="NormalWeb"/>
            <w:spacing w:before="0" w:beforeAutospacing="0" w:after="0" w:afterAutospacing="0"/>
            <w:jc w:val="both"/>
            <w:divId w:val="1548764020"/>
          </w:pPr>
          <w:r w:rsidRPr="00C20E4D">
            <w:t>State law provides a limited property tax exemption for certain property owned by a charitable organization and used to provide housing and related services to certain individuals experiencing homelessness. The exemption is subject to specific qualifications, including one requiring the property to be located on or consist of a single campus. While this exemption has made it possible for qualifying charitable organizations to establish innovative and successful projects to address homelessness, there are concerns that this "single campus" requirement is overly restrictive and could stifle additional innovation in this area.</w:t>
          </w:r>
        </w:p>
        <w:p w:rsidR="000A7333" w:rsidRPr="00C20E4D" w:rsidRDefault="000A7333" w:rsidP="00C20E4D">
          <w:pPr>
            <w:pStyle w:val="NormalWeb"/>
            <w:spacing w:before="0" w:beforeAutospacing="0" w:after="0" w:afterAutospacing="0"/>
            <w:jc w:val="both"/>
            <w:divId w:val="1548764020"/>
          </w:pPr>
          <w:r w:rsidRPr="00C20E4D">
            <w:t> </w:t>
          </w:r>
        </w:p>
        <w:p w:rsidR="000A7333" w:rsidRPr="00C20E4D" w:rsidRDefault="000A7333" w:rsidP="00C20E4D">
          <w:pPr>
            <w:pStyle w:val="NormalWeb"/>
            <w:spacing w:before="0" w:beforeAutospacing="0" w:after="0" w:afterAutospacing="0"/>
            <w:jc w:val="both"/>
            <w:divId w:val="1548764020"/>
          </w:pPr>
          <w:r w:rsidRPr="00C20E4D">
            <w:t>H.B. 115 seeks to address these concerns and allow charitable organizations to receive the exemption at multiple campuses so that they are able to serve a greater number of individuals experiencing homelessness by removing the single campus requirement.</w:t>
          </w:r>
        </w:p>
        <w:p w:rsidR="000A7333" w:rsidRPr="00D70925" w:rsidRDefault="000A7333" w:rsidP="00C20E4D">
          <w:pPr>
            <w:spacing w:after="0" w:line="240" w:lineRule="auto"/>
            <w:jc w:val="both"/>
            <w:rPr>
              <w:rFonts w:eastAsia="Times New Roman" w:cs="Times New Roman"/>
              <w:bCs/>
              <w:szCs w:val="24"/>
            </w:rPr>
          </w:pPr>
        </w:p>
      </w:sdtContent>
    </w:sdt>
    <w:p w:rsidR="000A7333" w:rsidRDefault="000A7333" w:rsidP="000F1DF9">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0A7333" w:rsidRDefault="000A7333" w:rsidP="000F1DF9">
      <w:pPr>
        <w:spacing w:after="0" w:line="240" w:lineRule="auto"/>
        <w:jc w:val="both"/>
        <w:rPr>
          <w:rFonts w:cs="Times New Roman"/>
          <w:szCs w:val="24"/>
        </w:rPr>
      </w:pPr>
    </w:p>
    <w:p w:rsidR="000A7333" w:rsidRDefault="000A7333" w:rsidP="000F1DF9">
      <w:pPr>
        <w:spacing w:after="0" w:line="240" w:lineRule="auto"/>
        <w:jc w:val="both"/>
        <w:rPr>
          <w:rFonts w:eastAsia="Times New Roman" w:cs="Times New Roman"/>
          <w:b/>
          <w:szCs w:val="24"/>
          <w:u w:val="single"/>
        </w:rPr>
      </w:pPr>
      <w:r>
        <w:rPr>
          <w:rFonts w:cs="Times New Roman"/>
          <w:szCs w:val="24"/>
        </w:rPr>
        <w:t xml:space="preserve">C.S.H.B. 115 </w:t>
      </w:r>
      <w:bookmarkStart w:id="1" w:name="AmendsCurrentLaw"/>
      <w:bookmarkEnd w:id="1"/>
      <w:r>
        <w:rPr>
          <w:rFonts w:cs="Times New Roman"/>
          <w:szCs w:val="24"/>
        </w:rPr>
        <w:t>amends current law relating to the exemption from ad valorem taxation of certain property owned by a charitable organization and used in providing housing and related services to certain homeless individuals.</w:t>
      </w:r>
    </w:p>
    <w:p w:rsidR="000A7333" w:rsidRPr="00C20E4D" w:rsidRDefault="000A7333" w:rsidP="000F1DF9">
      <w:pPr>
        <w:spacing w:after="0" w:line="240" w:lineRule="auto"/>
        <w:jc w:val="both"/>
        <w:rPr>
          <w:rFonts w:eastAsia="Times New Roman" w:cs="Times New Roman"/>
          <w:szCs w:val="24"/>
        </w:rPr>
      </w:pPr>
    </w:p>
    <w:p w:rsidR="000A7333" w:rsidRPr="005C2A78" w:rsidRDefault="000A733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5866318653F47088C382FAF0F2B14CE"/>
          </w:placeholder>
        </w:sdtPr>
        <w:sdtContent>
          <w:r>
            <w:rPr>
              <w:rFonts w:eastAsia="Times New Roman" w:cs="Times New Roman"/>
              <w:b/>
              <w:szCs w:val="24"/>
              <w:u w:val="single"/>
            </w:rPr>
            <w:t>RULEMAKING AUTHORITY</w:t>
          </w:r>
        </w:sdtContent>
      </w:sdt>
    </w:p>
    <w:p w:rsidR="000A7333" w:rsidRPr="006529C4" w:rsidRDefault="000A7333" w:rsidP="00774EC7">
      <w:pPr>
        <w:spacing w:after="0" w:line="240" w:lineRule="auto"/>
        <w:jc w:val="both"/>
        <w:rPr>
          <w:rFonts w:cs="Times New Roman"/>
          <w:szCs w:val="24"/>
        </w:rPr>
      </w:pPr>
    </w:p>
    <w:p w:rsidR="000A7333" w:rsidRPr="006529C4" w:rsidRDefault="000A733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A7333" w:rsidRPr="006529C4" w:rsidRDefault="000A7333" w:rsidP="00774EC7">
      <w:pPr>
        <w:spacing w:after="0" w:line="240" w:lineRule="auto"/>
        <w:jc w:val="both"/>
        <w:rPr>
          <w:rFonts w:cs="Times New Roman"/>
          <w:szCs w:val="24"/>
        </w:rPr>
      </w:pPr>
    </w:p>
    <w:p w:rsidR="000A7333" w:rsidRPr="005C2A78" w:rsidRDefault="000A733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FFC70EA28894A0FB5CD98DBEB0673AB"/>
          </w:placeholder>
        </w:sdtPr>
        <w:sdtContent>
          <w:r>
            <w:rPr>
              <w:rFonts w:eastAsia="Times New Roman" w:cs="Times New Roman"/>
              <w:b/>
              <w:szCs w:val="24"/>
              <w:u w:val="single"/>
            </w:rPr>
            <w:t>SECTION BY SECTION ANALYSIS</w:t>
          </w:r>
        </w:sdtContent>
      </w:sdt>
    </w:p>
    <w:p w:rsidR="000A7333" w:rsidRPr="005C2A78" w:rsidRDefault="000A7333" w:rsidP="000F1DF9">
      <w:pPr>
        <w:spacing w:after="0" w:line="240" w:lineRule="auto"/>
        <w:jc w:val="both"/>
        <w:rPr>
          <w:rFonts w:eastAsia="Times New Roman" w:cs="Times New Roman"/>
          <w:szCs w:val="24"/>
        </w:rPr>
      </w:pPr>
    </w:p>
    <w:p w:rsidR="000A7333" w:rsidRPr="001C7848" w:rsidRDefault="000A7333" w:rsidP="000A7333">
      <w:pPr>
        <w:spacing w:after="0" w:line="240" w:lineRule="auto"/>
        <w:jc w:val="both"/>
        <w:rPr>
          <w:rFonts w:eastAsia="Times New Roman" w:cs="Times New Roman"/>
          <w:szCs w:val="24"/>
        </w:rPr>
      </w:pPr>
      <w:r w:rsidRPr="001C7848">
        <w:rPr>
          <w:rFonts w:eastAsia="Times New Roman" w:cs="Times New Roman"/>
          <w:szCs w:val="24"/>
        </w:rPr>
        <w:t>SECTION 1. Amends Section 11.18(p), Tax Code, as follows:</w:t>
      </w:r>
    </w:p>
    <w:p w:rsidR="000A7333" w:rsidRPr="001C7848" w:rsidRDefault="000A7333" w:rsidP="000A7333">
      <w:pPr>
        <w:spacing w:after="0" w:line="240" w:lineRule="auto"/>
        <w:jc w:val="both"/>
        <w:rPr>
          <w:rFonts w:eastAsia="Times New Roman" w:cs="Times New Roman"/>
          <w:szCs w:val="24"/>
        </w:rPr>
      </w:pPr>
    </w:p>
    <w:p w:rsidR="000A7333" w:rsidRPr="001C7848" w:rsidRDefault="000A7333" w:rsidP="000A7333">
      <w:pPr>
        <w:spacing w:after="0" w:line="240" w:lineRule="auto"/>
        <w:ind w:left="720"/>
        <w:jc w:val="both"/>
        <w:rPr>
          <w:rFonts w:eastAsia="Times New Roman" w:cs="Times New Roman"/>
          <w:szCs w:val="24"/>
        </w:rPr>
      </w:pPr>
      <w:r w:rsidRPr="001C7848">
        <w:rPr>
          <w:rFonts w:eastAsia="Times New Roman" w:cs="Times New Roman"/>
          <w:szCs w:val="24"/>
        </w:rPr>
        <w:t>(p) Provides that the exemption authorized by Subsection (d)(23)</w:t>
      </w:r>
      <w:r>
        <w:rPr>
          <w:rFonts w:eastAsia="Times New Roman" w:cs="Times New Roman"/>
          <w:szCs w:val="24"/>
        </w:rPr>
        <w:t xml:space="preserve"> (</w:t>
      </w:r>
      <w:r w:rsidRPr="001C7848">
        <w:rPr>
          <w:rFonts w:eastAsia="Times New Roman" w:cs="Times New Roman"/>
          <w:szCs w:val="24"/>
        </w:rPr>
        <w:t>relating to the exemption of charitable organizations that provide housing and related services to certain homeless individuals from certain property taxes</w:t>
      </w:r>
      <w:r>
        <w:rPr>
          <w:rFonts w:eastAsia="Times New Roman" w:cs="Times New Roman"/>
          <w:szCs w:val="24"/>
        </w:rPr>
        <w:t>)</w:t>
      </w:r>
      <w:r w:rsidRPr="001C7848">
        <w:rPr>
          <w:rFonts w:eastAsia="Times New Roman" w:cs="Times New Roman"/>
          <w:szCs w:val="24"/>
        </w:rPr>
        <w:t xml:space="preserve"> applies only to property that:</w:t>
      </w:r>
    </w:p>
    <w:p w:rsidR="000A7333" w:rsidRPr="001C7848" w:rsidRDefault="000A7333" w:rsidP="000A7333">
      <w:pPr>
        <w:spacing w:after="0" w:line="240" w:lineRule="auto"/>
        <w:jc w:val="both"/>
        <w:rPr>
          <w:rFonts w:eastAsia="Times New Roman" w:cs="Times New Roman"/>
          <w:szCs w:val="24"/>
        </w:rPr>
      </w:pPr>
    </w:p>
    <w:p w:rsidR="000A7333" w:rsidRPr="001C7848" w:rsidRDefault="000A7333" w:rsidP="000A7333">
      <w:pPr>
        <w:spacing w:after="0" w:line="240" w:lineRule="auto"/>
        <w:ind w:left="1440"/>
        <w:jc w:val="both"/>
        <w:rPr>
          <w:rFonts w:eastAsia="Times New Roman" w:cs="Times New Roman"/>
          <w:szCs w:val="24"/>
        </w:rPr>
      </w:pPr>
      <w:r w:rsidRPr="001C7848">
        <w:rPr>
          <w:rFonts w:eastAsia="Times New Roman" w:cs="Times New Roman"/>
          <w:szCs w:val="24"/>
        </w:rPr>
        <w:t>(1) is owned by a charitable organization that has been in existence for at least:</w:t>
      </w:r>
    </w:p>
    <w:p w:rsidR="000A7333" w:rsidRPr="001C7848" w:rsidRDefault="000A7333" w:rsidP="000A7333">
      <w:pPr>
        <w:spacing w:after="0" w:line="240" w:lineRule="auto"/>
        <w:ind w:left="1440"/>
        <w:jc w:val="both"/>
        <w:rPr>
          <w:rFonts w:eastAsia="Times New Roman" w:cs="Times New Roman"/>
          <w:szCs w:val="24"/>
        </w:rPr>
      </w:pPr>
    </w:p>
    <w:p w:rsidR="000A7333" w:rsidRPr="001C7848" w:rsidRDefault="000A7333" w:rsidP="000A7333">
      <w:pPr>
        <w:spacing w:after="0" w:line="240" w:lineRule="auto"/>
        <w:ind w:left="2160"/>
        <w:jc w:val="both"/>
        <w:rPr>
          <w:rFonts w:eastAsia="Times New Roman" w:cs="Times New Roman"/>
          <w:szCs w:val="24"/>
        </w:rPr>
      </w:pPr>
      <w:r>
        <w:rPr>
          <w:rFonts w:eastAsia="Times New Roman" w:cs="Times New Roman"/>
          <w:szCs w:val="24"/>
        </w:rPr>
        <w:t>(A) 20</w:t>
      </w:r>
      <w:r w:rsidRPr="001C7848">
        <w:rPr>
          <w:rFonts w:eastAsia="Times New Roman" w:cs="Times New Roman"/>
          <w:szCs w:val="24"/>
        </w:rPr>
        <w:t xml:space="preserve"> years if the property is located in a </w:t>
      </w:r>
      <w:r>
        <w:rPr>
          <w:rFonts w:eastAsia="Times New Roman" w:cs="Times New Roman"/>
          <w:szCs w:val="24"/>
        </w:rPr>
        <w:t>county described by Subdivision (4</w:t>
      </w:r>
      <w:r w:rsidRPr="001C7848">
        <w:rPr>
          <w:rFonts w:eastAsia="Times New Roman" w:cs="Times New Roman"/>
          <w:szCs w:val="24"/>
        </w:rPr>
        <w:t>)(A)</w:t>
      </w:r>
      <w:r>
        <w:rPr>
          <w:rFonts w:eastAsia="Times New Roman" w:cs="Times New Roman"/>
          <w:szCs w:val="24"/>
        </w:rPr>
        <w:t>, rather than for 12 years</w:t>
      </w:r>
      <w:r w:rsidRPr="001C7848">
        <w:rPr>
          <w:rFonts w:eastAsia="Times New Roman" w:cs="Times New Roman"/>
          <w:szCs w:val="24"/>
        </w:rPr>
        <w:t>; or</w:t>
      </w:r>
    </w:p>
    <w:p w:rsidR="000A7333" w:rsidRPr="001C7848" w:rsidRDefault="000A7333" w:rsidP="000A7333">
      <w:pPr>
        <w:spacing w:after="0" w:line="240" w:lineRule="auto"/>
        <w:ind w:left="2160"/>
        <w:jc w:val="both"/>
        <w:rPr>
          <w:rFonts w:eastAsia="Times New Roman" w:cs="Times New Roman"/>
          <w:szCs w:val="24"/>
        </w:rPr>
      </w:pPr>
    </w:p>
    <w:p w:rsidR="000A7333" w:rsidRPr="001C7848" w:rsidRDefault="000A7333" w:rsidP="000A7333">
      <w:pPr>
        <w:spacing w:after="0" w:line="240" w:lineRule="auto"/>
        <w:ind w:left="2160"/>
        <w:jc w:val="both"/>
        <w:rPr>
          <w:rFonts w:eastAsia="Times New Roman" w:cs="Times New Roman"/>
          <w:szCs w:val="24"/>
        </w:rPr>
      </w:pPr>
      <w:r w:rsidRPr="001C7848">
        <w:rPr>
          <w:rFonts w:eastAsia="Times New Roman" w:cs="Times New Roman"/>
          <w:szCs w:val="24"/>
        </w:rPr>
        <w:t>(B) two years if the property is located in a municipa</w:t>
      </w:r>
      <w:r>
        <w:rPr>
          <w:rFonts w:eastAsia="Times New Roman" w:cs="Times New Roman"/>
          <w:szCs w:val="24"/>
        </w:rPr>
        <w:t>lity described by Subdivision (4</w:t>
      </w:r>
      <w:r w:rsidRPr="001C7848">
        <w:rPr>
          <w:rFonts w:eastAsia="Times New Roman" w:cs="Times New Roman"/>
          <w:szCs w:val="24"/>
        </w:rPr>
        <w:t>)(B);</w:t>
      </w:r>
    </w:p>
    <w:p w:rsidR="000A7333" w:rsidRPr="001C7848" w:rsidRDefault="000A7333" w:rsidP="000A7333">
      <w:pPr>
        <w:spacing w:after="0" w:line="240" w:lineRule="auto"/>
        <w:ind w:left="1440"/>
        <w:jc w:val="both"/>
        <w:rPr>
          <w:rFonts w:eastAsia="Times New Roman" w:cs="Times New Roman"/>
          <w:szCs w:val="24"/>
        </w:rPr>
      </w:pPr>
    </w:p>
    <w:p w:rsidR="000A7333" w:rsidRDefault="000A7333" w:rsidP="000A7333">
      <w:pPr>
        <w:spacing w:after="0" w:line="240" w:lineRule="auto"/>
        <w:ind w:left="1440"/>
        <w:jc w:val="both"/>
        <w:rPr>
          <w:rFonts w:eastAsia="Times New Roman" w:cs="Times New Roman"/>
          <w:szCs w:val="24"/>
        </w:rPr>
      </w:pPr>
      <w:r w:rsidRPr="001C7848">
        <w:rPr>
          <w:rFonts w:eastAsia="Times New Roman" w:cs="Times New Roman"/>
          <w:szCs w:val="24"/>
        </w:rPr>
        <w:t xml:space="preserve">(2) </w:t>
      </w:r>
      <w:r>
        <w:rPr>
          <w:rFonts w:eastAsia="Times New Roman" w:cs="Times New Roman"/>
          <w:szCs w:val="24"/>
        </w:rPr>
        <w:t>is located on a tract of land that:</w:t>
      </w:r>
    </w:p>
    <w:p w:rsidR="000A7333" w:rsidRDefault="000A7333" w:rsidP="000A7333">
      <w:pPr>
        <w:spacing w:after="0" w:line="240" w:lineRule="auto"/>
        <w:ind w:left="1440"/>
        <w:jc w:val="both"/>
        <w:rPr>
          <w:rFonts w:eastAsia="Times New Roman" w:cs="Times New Roman"/>
          <w:szCs w:val="24"/>
        </w:rPr>
      </w:pPr>
    </w:p>
    <w:p w:rsidR="000A7333" w:rsidRDefault="000A7333" w:rsidP="000A7333">
      <w:pPr>
        <w:spacing w:after="0" w:line="240" w:lineRule="auto"/>
        <w:ind w:left="2160"/>
        <w:jc w:val="both"/>
        <w:rPr>
          <w:rFonts w:eastAsia="Times New Roman" w:cs="Times New Roman"/>
          <w:szCs w:val="24"/>
        </w:rPr>
      </w:pPr>
      <w:r>
        <w:rPr>
          <w:rFonts w:eastAsia="Times New Roman" w:cs="Times New Roman"/>
          <w:szCs w:val="24"/>
        </w:rPr>
        <w:t>(A) is at least 15 acres in size; and</w:t>
      </w:r>
    </w:p>
    <w:p w:rsidR="000A7333" w:rsidRDefault="000A7333" w:rsidP="000A7333">
      <w:pPr>
        <w:spacing w:after="0" w:line="240" w:lineRule="auto"/>
        <w:ind w:left="2160"/>
        <w:jc w:val="both"/>
        <w:rPr>
          <w:rFonts w:eastAsia="Times New Roman" w:cs="Times New Roman"/>
          <w:szCs w:val="24"/>
        </w:rPr>
      </w:pPr>
    </w:p>
    <w:p w:rsidR="000A7333" w:rsidRPr="001C7848" w:rsidRDefault="000A7333" w:rsidP="000A7333">
      <w:pPr>
        <w:spacing w:after="0" w:line="240" w:lineRule="auto"/>
        <w:ind w:left="2160"/>
        <w:jc w:val="both"/>
        <w:rPr>
          <w:rFonts w:eastAsia="Times New Roman" w:cs="Times New Roman"/>
          <w:szCs w:val="24"/>
        </w:rPr>
      </w:pPr>
      <w:r>
        <w:rPr>
          <w:rFonts w:eastAsia="Times New Roman" w:cs="Times New Roman"/>
          <w:szCs w:val="24"/>
        </w:rPr>
        <w:t>(B) was either owned by the organization on July 1, 2021, or acquired by donation and owned by the organization on January 1, 2023;</w:t>
      </w:r>
    </w:p>
    <w:p w:rsidR="000A7333" w:rsidRDefault="000A7333" w:rsidP="000A7333">
      <w:pPr>
        <w:spacing w:after="0" w:line="240" w:lineRule="auto"/>
        <w:ind w:left="1440"/>
        <w:jc w:val="both"/>
        <w:rPr>
          <w:rFonts w:eastAsia="Times New Roman" w:cs="Times New Roman"/>
          <w:szCs w:val="24"/>
        </w:rPr>
      </w:pPr>
    </w:p>
    <w:p w:rsidR="000A7333" w:rsidRPr="001C7848" w:rsidRDefault="000A7333" w:rsidP="000A7333">
      <w:pPr>
        <w:spacing w:after="0" w:line="240" w:lineRule="auto"/>
        <w:ind w:left="1440"/>
        <w:jc w:val="both"/>
        <w:rPr>
          <w:rFonts w:eastAsia="Times New Roman" w:cs="Times New Roman"/>
          <w:szCs w:val="24"/>
        </w:rPr>
      </w:pPr>
      <w:r>
        <w:rPr>
          <w:rFonts w:eastAsia="Times New Roman" w:cs="Times New Roman"/>
          <w:szCs w:val="24"/>
        </w:rPr>
        <w:t>(3) is used to provide permanent housing and related services, rather than to provide housing and related services, to individuals described by that subsection; and</w:t>
      </w:r>
    </w:p>
    <w:p w:rsidR="000A7333" w:rsidRDefault="000A7333" w:rsidP="000A7333">
      <w:pPr>
        <w:spacing w:after="0" w:line="240" w:lineRule="auto"/>
        <w:ind w:left="1440"/>
        <w:jc w:val="both"/>
        <w:rPr>
          <w:rFonts w:eastAsia="Times New Roman" w:cs="Times New Roman"/>
          <w:szCs w:val="24"/>
        </w:rPr>
      </w:pPr>
    </w:p>
    <w:p w:rsidR="000A7333" w:rsidRPr="001C7848" w:rsidRDefault="000A7333" w:rsidP="000A7333">
      <w:pPr>
        <w:spacing w:after="0" w:line="240" w:lineRule="auto"/>
        <w:ind w:left="1440"/>
        <w:jc w:val="both"/>
        <w:rPr>
          <w:rFonts w:eastAsia="Times New Roman" w:cs="Times New Roman"/>
          <w:szCs w:val="24"/>
        </w:rPr>
      </w:pPr>
      <w:r>
        <w:rPr>
          <w:rFonts w:eastAsia="Times New Roman" w:cs="Times New Roman"/>
          <w:szCs w:val="24"/>
        </w:rPr>
        <w:t>(4)</w:t>
      </w:r>
      <w:r w:rsidRPr="001C7848">
        <w:rPr>
          <w:rFonts w:eastAsia="Times New Roman" w:cs="Times New Roman"/>
          <w:szCs w:val="24"/>
        </w:rPr>
        <w:t xml:space="preserve"> is located</w:t>
      </w:r>
      <w:r>
        <w:rPr>
          <w:rFonts w:eastAsia="Times New Roman" w:cs="Times New Roman"/>
          <w:szCs w:val="24"/>
        </w:rPr>
        <w:t xml:space="preserve"> in, rather than is located on or consists of a single campus in</w:t>
      </w:r>
      <w:r w:rsidRPr="001C7848">
        <w:rPr>
          <w:rFonts w:eastAsia="Times New Roman" w:cs="Times New Roman"/>
          <w:szCs w:val="24"/>
        </w:rPr>
        <w:t>:</w:t>
      </w:r>
    </w:p>
    <w:p w:rsidR="000A7333" w:rsidRPr="001C7848" w:rsidRDefault="000A7333" w:rsidP="000A7333">
      <w:pPr>
        <w:spacing w:after="0" w:line="240" w:lineRule="auto"/>
        <w:ind w:left="1440"/>
        <w:jc w:val="both"/>
        <w:rPr>
          <w:rFonts w:eastAsia="Times New Roman" w:cs="Times New Roman"/>
          <w:szCs w:val="24"/>
        </w:rPr>
      </w:pPr>
    </w:p>
    <w:p w:rsidR="000A7333" w:rsidRPr="001C7848" w:rsidRDefault="000A7333" w:rsidP="000A7333">
      <w:pPr>
        <w:spacing w:after="0" w:line="240" w:lineRule="auto"/>
        <w:ind w:left="2160"/>
        <w:jc w:val="both"/>
        <w:rPr>
          <w:rFonts w:eastAsia="Times New Roman" w:cs="Times New Roman"/>
          <w:szCs w:val="24"/>
        </w:rPr>
      </w:pPr>
      <w:r>
        <w:rPr>
          <w:rFonts w:eastAsia="Times New Roman" w:cs="Times New Roman"/>
          <w:szCs w:val="24"/>
        </w:rPr>
        <w:t>(A)</w:t>
      </w:r>
      <w:r w:rsidRPr="001C7848">
        <w:rPr>
          <w:rFonts w:eastAsia="Times New Roman" w:cs="Times New Roman"/>
          <w:szCs w:val="24"/>
        </w:rPr>
        <w:t xml:space="preserve"> in a </w:t>
      </w:r>
      <w:r>
        <w:rPr>
          <w:rFonts w:eastAsia="Times New Roman" w:cs="Times New Roman"/>
          <w:szCs w:val="24"/>
        </w:rPr>
        <w:t>county</w:t>
      </w:r>
      <w:r w:rsidRPr="001C7848">
        <w:rPr>
          <w:rFonts w:eastAsia="Times New Roman" w:cs="Times New Roman"/>
          <w:szCs w:val="24"/>
        </w:rPr>
        <w:t xml:space="preserve"> with a population of more than </w:t>
      </w:r>
      <w:r>
        <w:rPr>
          <w:rFonts w:eastAsia="Times New Roman" w:cs="Times New Roman"/>
          <w:szCs w:val="24"/>
        </w:rPr>
        <w:t>one million</w:t>
      </w:r>
      <w:r w:rsidRPr="001C7848">
        <w:rPr>
          <w:rFonts w:eastAsia="Times New Roman" w:cs="Times New Roman"/>
          <w:szCs w:val="24"/>
        </w:rPr>
        <w:t xml:space="preserve"> and less than </w:t>
      </w:r>
      <w:r>
        <w:rPr>
          <w:rFonts w:eastAsia="Times New Roman" w:cs="Times New Roman"/>
          <w:szCs w:val="24"/>
        </w:rPr>
        <w:t>1.5 million, rather than in a municipality with a population of more than 750,000 and less than 850,000 or within the extraterritorial jurisdiction of such a municipality; or</w:t>
      </w:r>
    </w:p>
    <w:p w:rsidR="000A7333" w:rsidRPr="001C7848" w:rsidRDefault="000A7333" w:rsidP="000A7333">
      <w:pPr>
        <w:spacing w:after="0" w:line="240" w:lineRule="auto"/>
        <w:ind w:left="2160"/>
        <w:jc w:val="both"/>
        <w:rPr>
          <w:rFonts w:eastAsia="Times New Roman" w:cs="Times New Roman"/>
          <w:szCs w:val="24"/>
        </w:rPr>
      </w:pPr>
    </w:p>
    <w:p w:rsidR="000A7333" w:rsidRPr="001C7848" w:rsidRDefault="000A7333" w:rsidP="000A7333">
      <w:pPr>
        <w:spacing w:after="0" w:line="240" w:lineRule="auto"/>
        <w:ind w:left="2160"/>
        <w:jc w:val="both"/>
        <w:rPr>
          <w:rFonts w:eastAsia="Times New Roman" w:cs="Times New Roman"/>
          <w:szCs w:val="24"/>
        </w:rPr>
      </w:pPr>
      <w:r w:rsidRPr="001C7848">
        <w:rPr>
          <w:rFonts w:eastAsia="Times New Roman" w:cs="Times New Roman"/>
          <w:szCs w:val="24"/>
        </w:rPr>
        <w:t>(B) a municipality with a population of more than 100,000 and less than 150,000 at least part of which is located in a county with a population of less than 5,000.</w:t>
      </w:r>
    </w:p>
    <w:p w:rsidR="000A7333" w:rsidRPr="001C7848" w:rsidRDefault="000A7333" w:rsidP="000A7333">
      <w:pPr>
        <w:spacing w:after="0" w:line="240" w:lineRule="auto"/>
        <w:jc w:val="both"/>
        <w:rPr>
          <w:rFonts w:eastAsia="Times New Roman" w:cs="Times New Roman"/>
          <w:szCs w:val="24"/>
        </w:rPr>
      </w:pPr>
    </w:p>
    <w:p w:rsidR="000A7333" w:rsidRPr="001C7848" w:rsidRDefault="000A7333" w:rsidP="000A7333">
      <w:pPr>
        <w:spacing w:after="0" w:line="240" w:lineRule="auto"/>
        <w:ind w:left="720"/>
        <w:jc w:val="both"/>
        <w:rPr>
          <w:rFonts w:eastAsia="Times New Roman" w:cs="Times New Roman"/>
          <w:szCs w:val="24"/>
        </w:rPr>
      </w:pPr>
      <w:r w:rsidRPr="001C7848">
        <w:rPr>
          <w:rFonts w:eastAsia="Times New Roman" w:cs="Times New Roman"/>
          <w:szCs w:val="24"/>
        </w:rPr>
        <w:t>Makes nonsubstantive changes.</w:t>
      </w:r>
    </w:p>
    <w:p w:rsidR="000A7333" w:rsidRPr="001C7848" w:rsidRDefault="000A7333" w:rsidP="000A7333">
      <w:pPr>
        <w:spacing w:after="0" w:line="240" w:lineRule="auto"/>
        <w:jc w:val="both"/>
        <w:rPr>
          <w:rFonts w:eastAsia="Times New Roman" w:cs="Times New Roman"/>
          <w:szCs w:val="24"/>
        </w:rPr>
      </w:pPr>
    </w:p>
    <w:p w:rsidR="000A7333" w:rsidRPr="001C7848" w:rsidRDefault="000A7333" w:rsidP="000A7333">
      <w:pPr>
        <w:spacing w:after="0" w:line="240" w:lineRule="auto"/>
        <w:jc w:val="both"/>
        <w:rPr>
          <w:rFonts w:eastAsia="Times New Roman" w:cs="Times New Roman"/>
          <w:szCs w:val="24"/>
        </w:rPr>
      </w:pPr>
      <w:r w:rsidRPr="001C7848">
        <w:rPr>
          <w:rFonts w:eastAsia="Times New Roman" w:cs="Times New Roman"/>
          <w:szCs w:val="24"/>
        </w:rPr>
        <w:t>SECTION 2. Provides that this Act applies only to an ad valorem tax year that begins on or after the effective date of this Act.</w:t>
      </w:r>
    </w:p>
    <w:p w:rsidR="000A7333" w:rsidRPr="001C7848" w:rsidRDefault="000A7333" w:rsidP="000A7333">
      <w:pPr>
        <w:spacing w:after="0" w:line="240" w:lineRule="auto"/>
        <w:jc w:val="both"/>
        <w:rPr>
          <w:rFonts w:eastAsia="Times New Roman" w:cs="Times New Roman"/>
          <w:szCs w:val="24"/>
        </w:rPr>
      </w:pPr>
    </w:p>
    <w:p w:rsidR="000A7333" w:rsidRPr="00C8671F" w:rsidRDefault="000A7333" w:rsidP="000A7333">
      <w:pPr>
        <w:spacing w:after="0" w:line="240" w:lineRule="auto"/>
        <w:jc w:val="both"/>
        <w:rPr>
          <w:rFonts w:eastAsia="Times New Roman" w:cs="Times New Roman"/>
          <w:szCs w:val="24"/>
        </w:rPr>
      </w:pPr>
      <w:r w:rsidRPr="001C7848">
        <w:rPr>
          <w:rFonts w:eastAsia="Times New Roman" w:cs="Times New Roman"/>
          <w:szCs w:val="24"/>
        </w:rPr>
        <w:t>SECTION 3. Effective date: January 1, 2022.</w:t>
      </w:r>
      <w:r w:rsidRPr="005C2A78">
        <w:rPr>
          <w:rFonts w:eastAsia="Times New Roman" w:cs="Times New Roman"/>
          <w:szCs w:val="24"/>
        </w:rPr>
        <w:t xml:space="preserve"> </w:t>
      </w:r>
    </w:p>
    <w:sectPr w:rsidR="000A733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0CF" w:rsidRDefault="008F00CF" w:rsidP="000F1DF9">
      <w:pPr>
        <w:spacing w:after="0" w:line="240" w:lineRule="auto"/>
      </w:pPr>
      <w:r>
        <w:separator/>
      </w:r>
    </w:p>
  </w:endnote>
  <w:endnote w:type="continuationSeparator" w:id="0">
    <w:p w:rsidR="008F00CF" w:rsidRDefault="008F00C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F00C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A7333">
                <w:rPr>
                  <w:sz w:val="20"/>
                  <w:szCs w:val="20"/>
                </w:rPr>
                <w:t>CAP, 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A7333">
                <w:rPr>
                  <w:sz w:val="20"/>
                  <w:szCs w:val="20"/>
                </w:rPr>
                <w:t>C.S.H.B. 115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A733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F00C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0CF" w:rsidRDefault="008F00CF" w:rsidP="000F1DF9">
      <w:pPr>
        <w:spacing w:after="0" w:line="240" w:lineRule="auto"/>
      </w:pPr>
      <w:r>
        <w:separator/>
      </w:r>
    </w:p>
  </w:footnote>
  <w:footnote w:type="continuationSeparator" w:id="0">
    <w:p w:rsidR="008F00CF" w:rsidRDefault="008F00C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A7333"/>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F00CF"/>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1446A1-4EFC-4EC6-BCA9-7855F7599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A733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76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F48103A2D6A497F9B6B92E4E988DCE7"/>
        <w:category>
          <w:name w:val="General"/>
          <w:gallery w:val="placeholder"/>
        </w:category>
        <w:types>
          <w:type w:val="bbPlcHdr"/>
        </w:types>
        <w:behaviors>
          <w:behavior w:val="content"/>
        </w:behaviors>
        <w:guid w:val="{6D88F287-A31A-4976-8AC5-79982693574D}"/>
      </w:docPartPr>
      <w:docPartBody>
        <w:p w:rsidR="00000000" w:rsidRDefault="0048106A"/>
      </w:docPartBody>
    </w:docPart>
    <w:docPart>
      <w:docPartPr>
        <w:name w:val="9DC5BE2E97D441419685F5D292E69FC2"/>
        <w:category>
          <w:name w:val="General"/>
          <w:gallery w:val="placeholder"/>
        </w:category>
        <w:types>
          <w:type w:val="bbPlcHdr"/>
        </w:types>
        <w:behaviors>
          <w:behavior w:val="content"/>
        </w:behaviors>
        <w:guid w:val="{7177BB9B-FB13-43AD-BABF-82FBF5A65C12}"/>
      </w:docPartPr>
      <w:docPartBody>
        <w:p w:rsidR="00000000" w:rsidRDefault="0048106A"/>
      </w:docPartBody>
    </w:docPart>
    <w:docPart>
      <w:docPartPr>
        <w:name w:val="DF8149BDBD384452B479D7995794DBA7"/>
        <w:category>
          <w:name w:val="General"/>
          <w:gallery w:val="placeholder"/>
        </w:category>
        <w:types>
          <w:type w:val="bbPlcHdr"/>
        </w:types>
        <w:behaviors>
          <w:behavior w:val="content"/>
        </w:behaviors>
        <w:guid w:val="{87E21B32-50D8-43F2-9C4D-0B81BA477728}"/>
      </w:docPartPr>
      <w:docPartBody>
        <w:p w:rsidR="00000000" w:rsidRDefault="0048106A"/>
      </w:docPartBody>
    </w:docPart>
    <w:docPart>
      <w:docPartPr>
        <w:name w:val="A70AFCAF34F94884890ADECD6FA988A8"/>
        <w:category>
          <w:name w:val="General"/>
          <w:gallery w:val="placeholder"/>
        </w:category>
        <w:types>
          <w:type w:val="bbPlcHdr"/>
        </w:types>
        <w:behaviors>
          <w:behavior w:val="content"/>
        </w:behaviors>
        <w:guid w:val="{12785DE4-69BD-4C09-819F-D0F991908F0D}"/>
      </w:docPartPr>
      <w:docPartBody>
        <w:p w:rsidR="00000000" w:rsidRDefault="0048106A"/>
      </w:docPartBody>
    </w:docPart>
    <w:docPart>
      <w:docPartPr>
        <w:name w:val="8AA3D2CEA3094D438885BD9F84F03178"/>
        <w:category>
          <w:name w:val="General"/>
          <w:gallery w:val="placeholder"/>
        </w:category>
        <w:types>
          <w:type w:val="bbPlcHdr"/>
        </w:types>
        <w:behaviors>
          <w:behavior w:val="content"/>
        </w:behaviors>
        <w:guid w:val="{D37C5316-481D-4C7A-A489-3A84B608C2E5}"/>
      </w:docPartPr>
      <w:docPartBody>
        <w:p w:rsidR="00000000" w:rsidRDefault="0048106A"/>
      </w:docPartBody>
    </w:docPart>
    <w:docPart>
      <w:docPartPr>
        <w:name w:val="6910B8106DD546529BF5EA9460C203FC"/>
        <w:category>
          <w:name w:val="General"/>
          <w:gallery w:val="placeholder"/>
        </w:category>
        <w:types>
          <w:type w:val="bbPlcHdr"/>
        </w:types>
        <w:behaviors>
          <w:behavior w:val="content"/>
        </w:behaviors>
        <w:guid w:val="{B07971CC-763B-4833-B72B-72FBB576EAA6}"/>
      </w:docPartPr>
      <w:docPartBody>
        <w:p w:rsidR="00000000" w:rsidRDefault="0048106A"/>
      </w:docPartBody>
    </w:docPart>
    <w:docPart>
      <w:docPartPr>
        <w:name w:val="02D8A9B0E7B344B6AAF62D764B3ED27D"/>
        <w:category>
          <w:name w:val="General"/>
          <w:gallery w:val="placeholder"/>
        </w:category>
        <w:types>
          <w:type w:val="bbPlcHdr"/>
        </w:types>
        <w:behaviors>
          <w:behavior w:val="content"/>
        </w:behaviors>
        <w:guid w:val="{D0891561-3CA3-4416-A9C1-B6906541B310}"/>
      </w:docPartPr>
      <w:docPartBody>
        <w:p w:rsidR="00000000" w:rsidRDefault="0048106A"/>
      </w:docPartBody>
    </w:docPart>
    <w:docPart>
      <w:docPartPr>
        <w:name w:val="97B765A7D52F446EA1F87B8D1EE4F5A1"/>
        <w:category>
          <w:name w:val="General"/>
          <w:gallery w:val="placeholder"/>
        </w:category>
        <w:types>
          <w:type w:val="bbPlcHdr"/>
        </w:types>
        <w:behaviors>
          <w:behavior w:val="content"/>
        </w:behaviors>
        <w:guid w:val="{5ADAB3E6-26E0-4670-A285-3191BFFBF8AF}"/>
      </w:docPartPr>
      <w:docPartBody>
        <w:p w:rsidR="00000000" w:rsidRDefault="0048106A"/>
      </w:docPartBody>
    </w:docPart>
    <w:docPart>
      <w:docPartPr>
        <w:name w:val="A45ABB0A6BA34B9E8D0BDEF2BC8713B2"/>
        <w:category>
          <w:name w:val="General"/>
          <w:gallery w:val="placeholder"/>
        </w:category>
        <w:types>
          <w:type w:val="bbPlcHdr"/>
        </w:types>
        <w:behaviors>
          <w:behavior w:val="content"/>
        </w:behaviors>
        <w:guid w:val="{23D8B325-5EE9-4C48-B450-E7A0E4218313}"/>
      </w:docPartPr>
      <w:docPartBody>
        <w:p w:rsidR="00000000" w:rsidRDefault="0048106A"/>
      </w:docPartBody>
    </w:docPart>
    <w:docPart>
      <w:docPartPr>
        <w:name w:val="BA70201CBE0E436EA1AAC51010AA82A7"/>
        <w:category>
          <w:name w:val="General"/>
          <w:gallery w:val="placeholder"/>
        </w:category>
        <w:types>
          <w:type w:val="bbPlcHdr"/>
        </w:types>
        <w:behaviors>
          <w:behavior w:val="content"/>
        </w:behaviors>
        <w:guid w:val="{0EA5A125-A19A-40E7-A17A-1005273DF607}"/>
      </w:docPartPr>
      <w:docPartBody>
        <w:p w:rsidR="00000000" w:rsidRDefault="00070900" w:rsidP="00070900">
          <w:pPr>
            <w:pStyle w:val="BA70201CBE0E436EA1AAC51010AA82A7"/>
          </w:pPr>
          <w:r w:rsidRPr="00A30DD1">
            <w:rPr>
              <w:rStyle w:val="PlaceholderText"/>
            </w:rPr>
            <w:t>Click here to enter a date.</w:t>
          </w:r>
        </w:p>
      </w:docPartBody>
    </w:docPart>
    <w:docPart>
      <w:docPartPr>
        <w:name w:val="6B3FC390376C4C97AC520A29A270CB18"/>
        <w:category>
          <w:name w:val="General"/>
          <w:gallery w:val="placeholder"/>
        </w:category>
        <w:types>
          <w:type w:val="bbPlcHdr"/>
        </w:types>
        <w:behaviors>
          <w:behavior w:val="content"/>
        </w:behaviors>
        <w:guid w:val="{99D05252-1667-4D40-9F1A-0B022BB712FB}"/>
      </w:docPartPr>
      <w:docPartBody>
        <w:p w:rsidR="00000000" w:rsidRDefault="0048106A"/>
      </w:docPartBody>
    </w:docPart>
    <w:docPart>
      <w:docPartPr>
        <w:name w:val="48A240CB26E34760BE016EE3DF6C35B4"/>
        <w:category>
          <w:name w:val="General"/>
          <w:gallery w:val="placeholder"/>
        </w:category>
        <w:types>
          <w:type w:val="bbPlcHdr"/>
        </w:types>
        <w:behaviors>
          <w:behavior w:val="content"/>
        </w:behaviors>
        <w:guid w:val="{561AFDF9-720D-4D12-82E7-B1119C61AAF7}"/>
      </w:docPartPr>
      <w:docPartBody>
        <w:p w:rsidR="00000000" w:rsidRDefault="0048106A"/>
      </w:docPartBody>
    </w:docPart>
    <w:docPart>
      <w:docPartPr>
        <w:name w:val="DCF7E5244C7E4ACEBFD3BF2005966717"/>
        <w:category>
          <w:name w:val="General"/>
          <w:gallery w:val="placeholder"/>
        </w:category>
        <w:types>
          <w:type w:val="bbPlcHdr"/>
        </w:types>
        <w:behaviors>
          <w:behavior w:val="content"/>
        </w:behaviors>
        <w:guid w:val="{D9F80B0C-C577-480B-AB09-56F13A6A6AF9}"/>
      </w:docPartPr>
      <w:docPartBody>
        <w:p w:rsidR="00000000" w:rsidRDefault="00070900" w:rsidP="00070900">
          <w:pPr>
            <w:pStyle w:val="DCF7E5244C7E4ACEBFD3BF2005966717"/>
          </w:pPr>
          <w:r>
            <w:rPr>
              <w:rFonts w:eastAsia="Times New Roman" w:cs="Times New Roman"/>
              <w:bCs/>
              <w:szCs w:val="24"/>
            </w:rPr>
            <w:t xml:space="preserve"> </w:t>
          </w:r>
        </w:p>
      </w:docPartBody>
    </w:docPart>
    <w:docPart>
      <w:docPartPr>
        <w:name w:val="45866318653F47088C382FAF0F2B14CE"/>
        <w:category>
          <w:name w:val="General"/>
          <w:gallery w:val="placeholder"/>
        </w:category>
        <w:types>
          <w:type w:val="bbPlcHdr"/>
        </w:types>
        <w:behaviors>
          <w:behavior w:val="content"/>
        </w:behaviors>
        <w:guid w:val="{1BA46BB7-29C6-4A94-AA06-E949B9C01013}"/>
      </w:docPartPr>
      <w:docPartBody>
        <w:p w:rsidR="00000000" w:rsidRDefault="0048106A"/>
      </w:docPartBody>
    </w:docPart>
    <w:docPart>
      <w:docPartPr>
        <w:name w:val="2FFC70EA28894A0FB5CD98DBEB0673AB"/>
        <w:category>
          <w:name w:val="General"/>
          <w:gallery w:val="placeholder"/>
        </w:category>
        <w:types>
          <w:type w:val="bbPlcHdr"/>
        </w:types>
        <w:behaviors>
          <w:behavior w:val="content"/>
        </w:behaviors>
        <w:guid w:val="{311FB617-71F4-487D-8EFC-0BEA5A6A5D27}"/>
      </w:docPartPr>
      <w:docPartBody>
        <w:p w:rsidR="00000000" w:rsidRDefault="004810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0900"/>
    <w:rsid w:val="00075859"/>
    <w:rsid w:val="0011267B"/>
    <w:rsid w:val="001135F3"/>
    <w:rsid w:val="001C5F26"/>
    <w:rsid w:val="001E7483"/>
    <w:rsid w:val="00280096"/>
    <w:rsid w:val="00290C4E"/>
    <w:rsid w:val="002A4665"/>
    <w:rsid w:val="002A5E86"/>
    <w:rsid w:val="002F07B9"/>
    <w:rsid w:val="0032359E"/>
    <w:rsid w:val="00330290"/>
    <w:rsid w:val="0048106A"/>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090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A70201CBE0E436EA1AAC51010AA82A7">
    <w:name w:val="BA70201CBE0E436EA1AAC51010AA82A7"/>
    <w:rsid w:val="00070900"/>
    <w:pPr>
      <w:spacing w:after="160" w:line="259" w:lineRule="auto"/>
    </w:pPr>
  </w:style>
  <w:style w:type="paragraph" w:customStyle="1" w:styleId="DCF7E5244C7E4ACEBFD3BF2005966717">
    <w:name w:val="DCF7E5244C7E4ACEBFD3BF2005966717"/>
    <w:rsid w:val="0007090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DF6B603-FC91-4450-AA3A-74A59552E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484</Words>
  <Characters>2764</Characters>
  <Application>Microsoft Office Word</Application>
  <DocSecurity>0</DocSecurity>
  <Lines>23</Lines>
  <Paragraphs>6</Paragraphs>
  <ScaleCrop>false</ScaleCrop>
  <Company>Texas Legislative Council</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2021-05-15T16:12:00Z</dcterms:modified>
</cp:coreProperties>
</file>

<file path=docProps/custom.xml><?xml version="1.0" encoding="utf-8"?>
<op:Properties xmlns:vt="http://schemas.openxmlformats.org/officeDocument/2006/docPropsVTypes" xmlns:op="http://schemas.openxmlformats.org/officeDocument/2006/custom-properties"/>
</file>