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B4" w:rsidRDefault="00EA70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F46BD754DE4FB1B5AC4ABFD661BAB4"/>
          </w:placeholder>
        </w:sdtPr>
        <w:sdtContent>
          <w:r w:rsidRPr="005C2A78">
            <w:rPr>
              <w:rFonts w:cs="Times New Roman"/>
              <w:b/>
              <w:szCs w:val="24"/>
              <w:u w:val="single"/>
            </w:rPr>
            <w:t>BILL ANALYSIS</w:t>
          </w:r>
        </w:sdtContent>
      </w:sdt>
    </w:p>
    <w:p w:rsidR="00EA70B4" w:rsidRPr="00585C31" w:rsidRDefault="00EA70B4" w:rsidP="000F1DF9">
      <w:pPr>
        <w:spacing w:after="0" w:line="240" w:lineRule="auto"/>
        <w:rPr>
          <w:rFonts w:cs="Times New Roman"/>
          <w:szCs w:val="24"/>
        </w:rPr>
      </w:pPr>
    </w:p>
    <w:p w:rsidR="00EA70B4" w:rsidRPr="00585C31" w:rsidRDefault="00EA70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70B4" w:rsidTr="000F1DF9">
        <w:tc>
          <w:tcPr>
            <w:tcW w:w="2718" w:type="dxa"/>
          </w:tcPr>
          <w:p w:rsidR="00EA70B4" w:rsidRPr="005C2A78" w:rsidRDefault="00EA70B4" w:rsidP="006D756B">
            <w:pPr>
              <w:rPr>
                <w:rFonts w:cs="Times New Roman"/>
                <w:szCs w:val="24"/>
              </w:rPr>
            </w:pPr>
            <w:sdt>
              <w:sdtPr>
                <w:rPr>
                  <w:rFonts w:cs="Times New Roman"/>
                  <w:szCs w:val="24"/>
                </w:rPr>
                <w:alias w:val="Agency Title"/>
                <w:tag w:val="AgencyTitleContentControl"/>
                <w:id w:val="1920747753"/>
                <w:lock w:val="sdtContentLocked"/>
                <w:placeholder>
                  <w:docPart w:val="D068848AC3CA4745AE252F530ADBC501"/>
                </w:placeholder>
              </w:sdtPr>
              <w:sdtEndPr>
                <w:rPr>
                  <w:rFonts w:cstheme="minorBidi"/>
                  <w:szCs w:val="22"/>
                </w:rPr>
              </w:sdtEndPr>
              <w:sdtContent>
                <w:r>
                  <w:rPr>
                    <w:rFonts w:cs="Times New Roman"/>
                    <w:szCs w:val="24"/>
                  </w:rPr>
                  <w:t>Senate Research Center</w:t>
                </w:r>
              </w:sdtContent>
            </w:sdt>
          </w:p>
        </w:tc>
        <w:tc>
          <w:tcPr>
            <w:tcW w:w="6858" w:type="dxa"/>
          </w:tcPr>
          <w:p w:rsidR="00EA70B4" w:rsidRPr="00FF6471" w:rsidRDefault="00EA70B4" w:rsidP="000F1DF9">
            <w:pPr>
              <w:jc w:val="right"/>
              <w:rPr>
                <w:rFonts w:cs="Times New Roman"/>
                <w:szCs w:val="24"/>
              </w:rPr>
            </w:pPr>
            <w:sdt>
              <w:sdtPr>
                <w:rPr>
                  <w:rFonts w:cs="Times New Roman"/>
                  <w:szCs w:val="24"/>
                </w:rPr>
                <w:alias w:val="Bill Number"/>
                <w:tag w:val="BillNumberOne"/>
                <w:id w:val="-410784069"/>
                <w:lock w:val="sdtContentLocked"/>
                <w:placeholder>
                  <w:docPart w:val="0F277C70294940939BB75E51F2ED02E6"/>
                </w:placeholder>
              </w:sdtPr>
              <w:sdtContent>
                <w:r>
                  <w:rPr>
                    <w:rFonts w:cs="Times New Roman"/>
                    <w:szCs w:val="24"/>
                  </w:rPr>
                  <w:t>C.S.H.B. 119</w:t>
                </w:r>
              </w:sdtContent>
            </w:sdt>
          </w:p>
        </w:tc>
      </w:tr>
      <w:tr w:rsidR="00EA70B4" w:rsidTr="000F1DF9">
        <w:sdt>
          <w:sdtPr>
            <w:rPr>
              <w:rFonts w:cs="Times New Roman"/>
              <w:szCs w:val="24"/>
            </w:rPr>
            <w:alias w:val="TLCNumber"/>
            <w:tag w:val="TLCNumber"/>
            <w:id w:val="-542600604"/>
            <w:lock w:val="sdtLocked"/>
            <w:placeholder>
              <w:docPart w:val="17A992150D16431A9201A9D4D00482F9"/>
            </w:placeholder>
          </w:sdtPr>
          <w:sdtContent>
            <w:tc>
              <w:tcPr>
                <w:tcW w:w="2718" w:type="dxa"/>
              </w:tcPr>
              <w:p w:rsidR="00EA70B4" w:rsidRPr="000F1DF9" w:rsidRDefault="00EA70B4" w:rsidP="00C65088">
                <w:pPr>
                  <w:rPr>
                    <w:rFonts w:cs="Times New Roman"/>
                    <w:szCs w:val="24"/>
                  </w:rPr>
                </w:pPr>
                <w:r>
                  <w:rPr>
                    <w:rFonts w:cs="Times New Roman"/>
                    <w:szCs w:val="24"/>
                  </w:rPr>
                  <w:t>87R19408 EAS-D</w:t>
                </w:r>
              </w:p>
            </w:tc>
          </w:sdtContent>
        </w:sdt>
        <w:tc>
          <w:tcPr>
            <w:tcW w:w="6858" w:type="dxa"/>
          </w:tcPr>
          <w:p w:rsidR="00EA70B4" w:rsidRPr="005C2A78" w:rsidRDefault="00EA70B4" w:rsidP="00073EDD">
            <w:pPr>
              <w:jc w:val="right"/>
              <w:rPr>
                <w:rFonts w:cs="Times New Roman"/>
                <w:szCs w:val="24"/>
              </w:rPr>
            </w:pPr>
            <w:sdt>
              <w:sdtPr>
                <w:rPr>
                  <w:rFonts w:cs="Times New Roman"/>
                  <w:szCs w:val="24"/>
                </w:rPr>
                <w:alias w:val="Author Label"/>
                <w:tag w:val="By"/>
                <w:id w:val="72399597"/>
                <w:lock w:val="sdtLocked"/>
                <w:placeholder>
                  <w:docPart w:val="27EB16200E664AB983CEF83D7F9CFF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BA57BF78094358BF7520EB88273B0B"/>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35EF3E7D7F7A4BA1BEC7ED1EB2B17AC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62C99F96EB3B4864A545068C682D591B"/>
                </w:placeholder>
                <w:showingPlcHdr/>
              </w:sdtPr>
              <w:sdtContent/>
            </w:sdt>
          </w:p>
        </w:tc>
      </w:tr>
      <w:tr w:rsidR="00EA70B4" w:rsidTr="000F1DF9">
        <w:tc>
          <w:tcPr>
            <w:tcW w:w="2718" w:type="dxa"/>
          </w:tcPr>
          <w:p w:rsidR="00EA70B4" w:rsidRPr="00BC7495" w:rsidRDefault="00EA70B4" w:rsidP="000F1DF9">
            <w:pPr>
              <w:rPr>
                <w:rFonts w:cs="Times New Roman"/>
                <w:szCs w:val="24"/>
              </w:rPr>
            </w:pPr>
          </w:p>
        </w:tc>
        <w:sdt>
          <w:sdtPr>
            <w:rPr>
              <w:rFonts w:cs="Times New Roman"/>
              <w:szCs w:val="24"/>
            </w:rPr>
            <w:alias w:val="Committee"/>
            <w:tag w:val="Committee"/>
            <w:id w:val="1914272295"/>
            <w:lock w:val="sdtContentLocked"/>
            <w:placeholder>
              <w:docPart w:val="F3D8DCE9A4C342CA96CC18AECA82EF18"/>
            </w:placeholder>
          </w:sdtPr>
          <w:sdtContent>
            <w:tc>
              <w:tcPr>
                <w:tcW w:w="6858" w:type="dxa"/>
              </w:tcPr>
              <w:p w:rsidR="00EA70B4" w:rsidRPr="00FF6471" w:rsidRDefault="00EA70B4" w:rsidP="000F1DF9">
                <w:pPr>
                  <w:jc w:val="right"/>
                  <w:rPr>
                    <w:rFonts w:cs="Times New Roman"/>
                    <w:szCs w:val="24"/>
                  </w:rPr>
                </w:pPr>
                <w:r>
                  <w:rPr>
                    <w:rFonts w:cs="Times New Roman"/>
                    <w:szCs w:val="24"/>
                  </w:rPr>
                  <w:t>Health &amp; Human Services</w:t>
                </w:r>
              </w:p>
            </w:tc>
          </w:sdtContent>
        </w:sdt>
      </w:tr>
      <w:tr w:rsidR="00EA70B4" w:rsidTr="000F1DF9">
        <w:tc>
          <w:tcPr>
            <w:tcW w:w="2718" w:type="dxa"/>
          </w:tcPr>
          <w:p w:rsidR="00EA70B4" w:rsidRPr="00BC7495" w:rsidRDefault="00EA70B4" w:rsidP="000F1DF9">
            <w:pPr>
              <w:rPr>
                <w:rFonts w:cs="Times New Roman"/>
                <w:szCs w:val="24"/>
              </w:rPr>
            </w:pPr>
          </w:p>
        </w:tc>
        <w:sdt>
          <w:sdtPr>
            <w:rPr>
              <w:rFonts w:cs="Times New Roman"/>
              <w:szCs w:val="24"/>
            </w:rPr>
            <w:alias w:val="Date"/>
            <w:tag w:val="DateContentControl"/>
            <w:id w:val="1178081906"/>
            <w:lock w:val="sdtLocked"/>
            <w:placeholder>
              <w:docPart w:val="C3CACB2DEFB345019406F980685CA940"/>
            </w:placeholder>
            <w:date w:fullDate="2021-04-22T00:00:00Z">
              <w:dateFormat w:val="M/d/yyyy"/>
              <w:lid w:val="en-US"/>
              <w:storeMappedDataAs w:val="dateTime"/>
              <w:calendar w:val="gregorian"/>
            </w:date>
          </w:sdtPr>
          <w:sdtContent>
            <w:tc>
              <w:tcPr>
                <w:tcW w:w="6858" w:type="dxa"/>
              </w:tcPr>
              <w:p w:rsidR="00EA70B4" w:rsidRPr="00FF6471" w:rsidRDefault="00EA70B4" w:rsidP="000F1DF9">
                <w:pPr>
                  <w:jc w:val="right"/>
                  <w:rPr>
                    <w:rFonts w:cs="Times New Roman"/>
                    <w:szCs w:val="24"/>
                  </w:rPr>
                </w:pPr>
                <w:r>
                  <w:rPr>
                    <w:rFonts w:cs="Times New Roman"/>
                    <w:szCs w:val="24"/>
                  </w:rPr>
                  <w:t>4/22/2021</w:t>
                </w:r>
              </w:p>
            </w:tc>
          </w:sdtContent>
        </w:sdt>
      </w:tr>
      <w:tr w:rsidR="00EA70B4" w:rsidTr="000F1DF9">
        <w:tc>
          <w:tcPr>
            <w:tcW w:w="2718" w:type="dxa"/>
          </w:tcPr>
          <w:p w:rsidR="00EA70B4" w:rsidRPr="00BC7495" w:rsidRDefault="00EA70B4" w:rsidP="000F1DF9">
            <w:pPr>
              <w:rPr>
                <w:rFonts w:cs="Times New Roman"/>
                <w:szCs w:val="24"/>
              </w:rPr>
            </w:pPr>
          </w:p>
        </w:tc>
        <w:sdt>
          <w:sdtPr>
            <w:rPr>
              <w:rFonts w:cs="Times New Roman"/>
              <w:szCs w:val="24"/>
            </w:rPr>
            <w:alias w:val="BA Version"/>
            <w:tag w:val="BAVersion"/>
            <w:id w:val="-1685590809"/>
            <w:lock w:val="sdtContentLocked"/>
            <w:placeholder>
              <w:docPart w:val="0A0CC71D06D74856B52451D7DB895A60"/>
            </w:placeholder>
          </w:sdtPr>
          <w:sdtContent>
            <w:tc>
              <w:tcPr>
                <w:tcW w:w="6858" w:type="dxa"/>
              </w:tcPr>
              <w:p w:rsidR="00EA70B4" w:rsidRPr="00FF6471" w:rsidRDefault="00EA70B4" w:rsidP="000F1DF9">
                <w:pPr>
                  <w:jc w:val="right"/>
                  <w:rPr>
                    <w:rFonts w:cs="Times New Roman"/>
                    <w:szCs w:val="24"/>
                  </w:rPr>
                </w:pPr>
                <w:r>
                  <w:rPr>
                    <w:rFonts w:cs="Times New Roman"/>
                    <w:szCs w:val="24"/>
                  </w:rPr>
                  <w:t>Committee Report (Substituted)</w:t>
                </w:r>
              </w:p>
            </w:tc>
          </w:sdtContent>
        </w:sdt>
      </w:tr>
    </w:tbl>
    <w:p w:rsidR="00EA70B4" w:rsidRPr="00FF6471" w:rsidRDefault="00EA70B4" w:rsidP="000F1DF9">
      <w:pPr>
        <w:spacing w:after="0" w:line="240" w:lineRule="auto"/>
        <w:rPr>
          <w:rFonts w:cs="Times New Roman"/>
          <w:szCs w:val="24"/>
        </w:rPr>
      </w:pPr>
    </w:p>
    <w:p w:rsidR="00EA70B4" w:rsidRPr="00FF6471" w:rsidRDefault="00EA70B4" w:rsidP="000F1DF9">
      <w:pPr>
        <w:spacing w:after="0" w:line="240" w:lineRule="auto"/>
        <w:rPr>
          <w:rFonts w:cs="Times New Roman"/>
          <w:szCs w:val="24"/>
        </w:rPr>
      </w:pPr>
    </w:p>
    <w:p w:rsidR="00EA70B4" w:rsidRPr="00FF6471" w:rsidRDefault="00EA70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F77385AD874D49BA8EC1E6D4DB120D"/>
        </w:placeholder>
      </w:sdtPr>
      <w:sdtContent>
        <w:p w:rsidR="00EA70B4" w:rsidRDefault="00EA70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139B201B844B8F97E6660EF9FF1588"/>
        </w:placeholder>
      </w:sdtPr>
      <w:sdtContent>
        <w:p w:rsidR="00EA70B4" w:rsidRDefault="00EA70B4" w:rsidP="0016459F">
          <w:pPr>
            <w:pStyle w:val="NormalWeb"/>
            <w:spacing w:before="0" w:beforeAutospacing="0" w:after="0" w:afterAutospacing="0"/>
            <w:jc w:val="both"/>
            <w:divId w:val="311520275"/>
            <w:rPr>
              <w:rFonts w:eastAsia="Times New Roman" w:cstheme="minorBidi"/>
              <w:bCs/>
              <w:szCs w:val="22"/>
            </w:rPr>
          </w:pPr>
        </w:p>
        <w:p w:rsidR="00EA70B4" w:rsidRPr="0016459F" w:rsidRDefault="00EA70B4" w:rsidP="0016459F">
          <w:pPr>
            <w:pStyle w:val="NormalWeb"/>
            <w:spacing w:before="0" w:beforeAutospacing="0" w:after="0" w:afterAutospacing="0"/>
            <w:jc w:val="both"/>
            <w:divId w:val="311520275"/>
          </w:pPr>
          <w:r w:rsidRPr="0016459F">
            <w:t>Organ transplants save lives. Persons with disabilities, however, have been denied organ transplants because of unfounded misconceptions about their quality of life and ability to comply with post-operative care. Although the Americans with Disabilities Act (ADA) and Section 504 of the Rehabilitation Act of 1973 prohibit discrimination on the basis of disability, organ transplant centers and medical professionals often are unaware that this prohibition applies to the organ transplant process.</w:t>
          </w:r>
        </w:p>
        <w:p w:rsidR="00EA70B4" w:rsidRPr="0016459F" w:rsidRDefault="00EA70B4" w:rsidP="0016459F">
          <w:pPr>
            <w:pStyle w:val="NormalWeb"/>
            <w:spacing w:before="0" w:beforeAutospacing="0" w:after="0" w:afterAutospacing="0"/>
            <w:jc w:val="both"/>
            <w:divId w:val="311520275"/>
          </w:pPr>
          <w:r w:rsidRPr="0016459F">
            <w:t> </w:t>
          </w:r>
        </w:p>
        <w:p w:rsidR="00EA70B4" w:rsidRPr="0016459F" w:rsidRDefault="00EA70B4" w:rsidP="0016459F">
          <w:pPr>
            <w:pStyle w:val="NormalWeb"/>
            <w:spacing w:before="0" w:beforeAutospacing="0" w:after="0" w:afterAutospacing="0"/>
            <w:jc w:val="both"/>
            <w:divId w:val="311520275"/>
          </w:pPr>
          <w:r>
            <w:t xml:space="preserve">C.S.H.B. </w:t>
          </w:r>
          <w:r w:rsidRPr="0016459F">
            <w:t>119 would prohibit transplant discrimination based solely</w:t>
          </w:r>
          <w:r>
            <w:t xml:space="preserve"> on a person's disability. What'</w:t>
          </w:r>
          <w:r w:rsidRPr="0016459F">
            <w:t>s more, it would require health care providers to make reasonable modifications to ensure</w:t>
          </w:r>
          <w:r>
            <w:t xml:space="preserve"> that</w:t>
          </w:r>
          <w:r w:rsidRPr="0016459F">
            <w:t xml:space="preserve"> post-operative and recovery services are available to a person with a disability. Last, this bill would add an opportunity for a health care provider to correct a violation without penalty or reprimand. These changes would save lives of Texans with disabilities who need transplant operations and help end discriminatory health practices and assumptions.</w:t>
          </w:r>
        </w:p>
        <w:p w:rsidR="00EA70B4" w:rsidRPr="00EA70B4" w:rsidRDefault="00EA70B4" w:rsidP="00EA70B4">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EA70B4" w:rsidRDefault="00EA70B4" w:rsidP="00EA70B4">
      <w:pPr>
        <w:spacing w:after="0" w:line="240" w:lineRule="auto"/>
        <w:jc w:val="both"/>
        <w:rPr>
          <w:rFonts w:eastAsia="Times New Roman" w:cs="Times New Roman"/>
          <w:b/>
          <w:szCs w:val="24"/>
          <w:u w:val="single"/>
        </w:rPr>
      </w:pPr>
      <w:r>
        <w:rPr>
          <w:rFonts w:cs="Times New Roman"/>
          <w:szCs w:val="24"/>
        </w:rPr>
        <w:t xml:space="preserve">C.S.H.B. 119 </w:t>
      </w:r>
      <w:bookmarkStart w:id="1" w:name="AmendsCurrentLaw"/>
      <w:bookmarkEnd w:id="1"/>
      <w:r>
        <w:rPr>
          <w:rFonts w:cs="Times New Roman"/>
          <w:szCs w:val="24"/>
        </w:rPr>
        <w:t xml:space="preserve">amends current law relating to prohibiting organ transplant recipient discrimination on the basis of certain disabilities. </w:t>
      </w:r>
    </w:p>
    <w:p w:rsidR="00EA70B4" w:rsidRPr="00E869A1" w:rsidRDefault="00EA70B4" w:rsidP="00EA70B4">
      <w:pPr>
        <w:spacing w:after="0" w:line="240" w:lineRule="auto"/>
        <w:jc w:val="both"/>
        <w:rPr>
          <w:rFonts w:eastAsia="Times New Roman" w:cs="Times New Roman"/>
          <w:szCs w:val="24"/>
        </w:rPr>
      </w:pPr>
    </w:p>
    <w:p w:rsidR="00EA70B4" w:rsidRPr="005C2A78" w:rsidRDefault="00EA70B4" w:rsidP="00EA70B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8C695386C2481CBBDCE58486FA06BB"/>
          </w:placeholder>
        </w:sdtPr>
        <w:sdtContent>
          <w:r>
            <w:rPr>
              <w:rFonts w:eastAsia="Times New Roman" w:cs="Times New Roman"/>
              <w:b/>
              <w:szCs w:val="24"/>
              <w:u w:val="single"/>
            </w:rPr>
            <w:t>RULEMAKING AUTHORITY</w:t>
          </w:r>
        </w:sdtContent>
      </w:sdt>
    </w:p>
    <w:p w:rsidR="00EA70B4" w:rsidRPr="006529C4" w:rsidRDefault="00EA70B4" w:rsidP="00EA70B4">
      <w:pPr>
        <w:spacing w:after="0" w:line="240" w:lineRule="auto"/>
        <w:jc w:val="both"/>
        <w:rPr>
          <w:rFonts w:cs="Times New Roman"/>
          <w:szCs w:val="24"/>
        </w:rPr>
      </w:pPr>
    </w:p>
    <w:p w:rsidR="00EA70B4" w:rsidRPr="00E869A1" w:rsidRDefault="00EA70B4" w:rsidP="00EA70B4">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of this bill.</w:t>
      </w:r>
    </w:p>
    <w:p w:rsidR="00EA70B4" w:rsidRPr="006529C4" w:rsidRDefault="00EA70B4" w:rsidP="00EA70B4">
      <w:pPr>
        <w:spacing w:after="0" w:line="240" w:lineRule="auto"/>
        <w:jc w:val="both"/>
        <w:rPr>
          <w:rFonts w:cs="Times New Roman"/>
          <w:szCs w:val="24"/>
        </w:rPr>
      </w:pPr>
    </w:p>
    <w:p w:rsidR="00EA70B4" w:rsidRPr="005C2A78" w:rsidRDefault="00EA70B4" w:rsidP="00EA70B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3074B3531A4076B0F3A3813D70ACB8"/>
          </w:placeholder>
        </w:sdtPr>
        <w:sdtContent>
          <w:r>
            <w:rPr>
              <w:rFonts w:eastAsia="Times New Roman" w:cs="Times New Roman"/>
              <w:b/>
              <w:szCs w:val="24"/>
              <w:u w:val="single"/>
            </w:rPr>
            <w:t>SECTION BY SECTION ANALYSIS</w:t>
          </w:r>
        </w:sdtContent>
      </w:sdt>
    </w:p>
    <w:p w:rsidR="00EA70B4" w:rsidRPr="005C2A78" w:rsidRDefault="00EA70B4" w:rsidP="00EA70B4">
      <w:pPr>
        <w:spacing w:after="0" w:line="240" w:lineRule="auto"/>
        <w:jc w:val="both"/>
        <w:rPr>
          <w:rFonts w:eastAsia="Times New Roman" w:cs="Times New Roman"/>
          <w:szCs w:val="24"/>
        </w:rPr>
      </w:pPr>
    </w:p>
    <w:p w:rsidR="00EA70B4" w:rsidRPr="0079149E" w:rsidRDefault="00EA70B4" w:rsidP="00EA70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79149E">
        <w:rPr>
          <w:rFonts w:eastAsia="Times New Roman" w:cs="Times New Roman"/>
          <w:szCs w:val="24"/>
        </w:rPr>
        <w:t>he heading to Subchapter S, Chapter 161, Health and Safety Code, to read as follows:</w:t>
      </w:r>
    </w:p>
    <w:p w:rsidR="00EA70B4" w:rsidRDefault="00EA70B4" w:rsidP="00EA70B4">
      <w:pPr>
        <w:spacing w:after="0" w:line="240" w:lineRule="auto"/>
        <w:jc w:val="center"/>
        <w:rPr>
          <w:rFonts w:eastAsia="Times New Roman" w:cs="Times New Roman"/>
          <w:szCs w:val="24"/>
        </w:rPr>
      </w:pPr>
    </w:p>
    <w:p w:rsidR="00EA70B4" w:rsidRPr="005C2A78" w:rsidRDefault="00EA70B4" w:rsidP="00EA70B4">
      <w:pPr>
        <w:spacing w:after="0" w:line="240" w:lineRule="auto"/>
        <w:ind w:left="720"/>
        <w:jc w:val="center"/>
        <w:rPr>
          <w:rFonts w:eastAsia="Times New Roman" w:cs="Times New Roman"/>
          <w:szCs w:val="24"/>
        </w:rPr>
      </w:pPr>
      <w:r w:rsidRPr="0079149E">
        <w:rPr>
          <w:rFonts w:eastAsia="Times New Roman" w:cs="Times New Roman"/>
          <w:szCs w:val="24"/>
        </w:rPr>
        <w:t>SUBCHAPTER S. ALLOCATION OF KIDNEYS AND OTHER</w:t>
      </w:r>
      <w:r>
        <w:rPr>
          <w:rFonts w:eastAsia="Times New Roman" w:cs="Times New Roman"/>
          <w:szCs w:val="24"/>
        </w:rPr>
        <w:t xml:space="preserve"> </w:t>
      </w:r>
      <w:r w:rsidRPr="0079149E">
        <w:rPr>
          <w:rFonts w:eastAsia="Times New Roman" w:cs="Times New Roman"/>
          <w:szCs w:val="24"/>
        </w:rPr>
        <w:t>ORGANS AVAILABLE FOR TRANSPLANT</w:t>
      </w:r>
    </w:p>
    <w:p w:rsidR="00EA70B4" w:rsidRPr="005C2A78" w:rsidRDefault="00EA70B4" w:rsidP="00EA70B4">
      <w:pPr>
        <w:spacing w:after="0" w:line="240" w:lineRule="auto"/>
        <w:jc w:val="both"/>
        <w:rPr>
          <w:rFonts w:eastAsia="Times New Roman" w:cs="Times New Roman"/>
          <w:szCs w:val="24"/>
        </w:rPr>
      </w:pPr>
    </w:p>
    <w:p w:rsidR="00EA70B4" w:rsidRDefault="00EA70B4" w:rsidP="00EA70B4">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 xml:space="preserve">. </w:t>
      </w:r>
      <w:r>
        <w:rPr>
          <w:rFonts w:eastAsia="Times New Roman" w:cs="Times New Roman"/>
          <w:szCs w:val="24"/>
        </w:rPr>
        <w:t xml:space="preserve">Amends </w:t>
      </w:r>
      <w:r w:rsidRPr="0079149E">
        <w:rPr>
          <w:rFonts w:eastAsia="Times New Roman" w:cs="Times New Roman"/>
          <w:szCs w:val="24"/>
        </w:rPr>
        <w:t>Section 161.471, Health and Safety Code,</w:t>
      </w:r>
      <w:r>
        <w:rPr>
          <w:rFonts w:eastAsia="Times New Roman" w:cs="Times New Roman"/>
          <w:szCs w:val="24"/>
        </w:rPr>
        <w:t xml:space="preserve"> as follows:</w:t>
      </w:r>
    </w:p>
    <w:p w:rsidR="00EA70B4" w:rsidRDefault="00EA70B4" w:rsidP="00EA70B4">
      <w:pPr>
        <w:spacing w:after="0" w:line="240" w:lineRule="auto"/>
        <w:jc w:val="both"/>
        <w:rPr>
          <w:rFonts w:eastAsia="Times New Roman" w:cs="Times New Roman"/>
          <w:szCs w:val="24"/>
        </w:rPr>
      </w:pPr>
    </w:p>
    <w:p w:rsidR="00EA70B4" w:rsidRDefault="00EA70B4" w:rsidP="00EA70B4">
      <w:pPr>
        <w:spacing w:after="0" w:line="240" w:lineRule="auto"/>
        <w:ind w:left="720"/>
        <w:jc w:val="both"/>
        <w:rPr>
          <w:rFonts w:eastAsia="Times New Roman" w:cs="Times New Roman"/>
          <w:szCs w:val="24"/>
        </w:rPr>
      </w:pPr>
      <w:r w:rsidRPr="0079149E">
        <w:rPr>
          <w:rFonts w:eastAsia="Times New Roman" w:cs="Times New Roman"/>
          <w:szCs w:val="24"/>
        </w:rPr>
        <w:t xml:space="preserve">Sec. 161.471. </w:t>
      </w:r>
      <w:r>
        <w:rPr>
          <w:rFonts w:eastAsia="Times New Roman" w:cs="Times New Roman"/>
          <w:szCs w:val="24"/>
        </w:rPr>
        <w:t>New heading:</w:t>
      </w:r>
      <w:r w:rsidRPr="0079149E">
        <w:rPr>
          <w:rFonts w:eastAsia="Times New Roman" w:cs="Times New Roman"/>
          <w:szCs w:val="24"/>
        </w:rPr>
        <w:t xml:space="preserve"> DEFINITIONS</w:t>
      </w:r>
      <w:r>
        <w:rPr>
          <w:rFonts w:eastAsia="Times New Roman" w:cs="Times New Roman"/>
          <w:szCs w:val="24"/>
        </w:rPr>
        <w:t>. Defines, in Subchapter S, "a</w:t>
      </w:r>
      <w:r w:rsidRPr="0079149E">
        <w:rPr>
          <w:rFonts w:eastAsia="Times New Roman" w:cs="Times New Roman"/>
          <w:szCs w:val="24"/>
        </w:rPr>
        <w:t>uxiliary aids and services</w:t>
      </w:r>
      <w:r>
        <w:rPr>
          <w:rFonts w:eastAsia="Times New Roman" w:cs="Times New Roman"/>
          <w:szCs w:val="24"/>
        </w:rPr>
        <w:t>,</w:t>
      </w:r>
      <w:r w:rsidRPr="0079149E">
        <w:rPr>
          <w:rFonts w:eastAsia="Times New Roman" w:cs="Times New Roman"/>
          <w:szCs w:val="24"/>
        </w:rPr>
        <w:t>"</w:t>
      </w:r>
      <w:r>
        <w:rPr>
          <w:rFonts w:eastAsia="Times New Roman" w:cs="Times New Roman"/>
          <w:szCs w:val="24"/>
        </w:rPr>
        <w:t xml:space="preserve"> "disability," "health care facility," and "health care provider." Makes nonsubstantive changes.</w:t>
      </w:r>
    </w:p>
    <w:p w:rsidR="00EA70B4" w:rsidRDefault="00EA70B4" w:rsidP="00EA70B4">
      <w:pPr>
        <w:spacing w:after="0" w:line="240" w:lineRule="auto"/>
        <w:ind w:left="720"/>
        <w:jc w:val="both"/>
        <w:rPr>
          <w:rFonts w:eastAsia="Times New Roman" w:cs="Times New Roman"/>
          <w:szCs w:val="24"/>
        </w:rPr>
      </w:pPr>
    </w:p>
    <w:p w:rsidR="00EA70B4" w:rsidRDefault="00EA70B4" w:rsidP="00EA70B4">
      <w:pPr>
        <w:spacing w:after="0" w:line="240" w:lineRule="auto"/>
        <w:jc w:val="both"/>
        <w:rPr>
          <w:rFonts w:eastAsia="Times New Roman" w:cs="Times New Roman"/>
          <w:szCs w:val="24"/>
        </w:rPr>
      </w:pPr>
      <w:r>
        <w:rPr>
          <w:rFonts w:eastAsia="Times New Roman" w:cs="Times New Roman"/>
          <w:szCs w:val="24"/>
        </w:rPr>
        <w:t>SECTION 3</w:t>
      </w:r>
      <w:r w:rsidRPr="0079149E">
        <w:rPr>
          <w:rFonts w:eastAsia="Times New Roman" w:cs="Times New Roman"/>
          <w:szCs w:val="24"/>
        </w:rPr>
        <w:t xml:space="preserve">. </w:t>
      </w:r>
      <w:r>
        <w:rPr>
          <w:rFonts w:eastAsia="Times New Roman" w:cs="Times New Roman"/>
          <w:szCs w:val="24"/>
        </w:rPr>
        <w:t>Amends</w:t>
      </w:r>
      <w:r w:rsidRPr="0079149E">
        <w:rPr>
          <w:rFonts w:eastAsia="Times New Roman" w:cs="Times New Roman"/>
          <w:szCs w:val="24"/>
        </w:rPr>
        <w:t xml:space="preserve"> Subchapter S, Chapter 161, Health and Safety Code, </w:t>
      </w:r>
      <w:r>
        <w:rPr>
          <w:rFonts w:eastAsia="Times New Roman" w:cs="Times New Roman"/>
          <w:szCs w:val="24"/>
        </w:rPr>
        <w:t xml:space="preserve">by adding Section 161.473, </w:t>
      </w:r>
      <w:r w:rsidRPr="0079149E">
        <w:rPr>
          <w:rFonts w:eastAsia="Times New Roman" w:cs="Times New Roman"/>
          <w:szCs w:val="24"/>
        </w:rPr>
        <w:t>as follows:</w:t>
      </w:r>
    </w:p>
    <w:p w:rsidR="00EA70B4" w:rsidRPr="0079149E" w:rsidRDefault="00EA70B4" w:rsidP="00EA70B4">
      <w:pPr>
        <w:spacing w:after="0" w:line="240" w:lineRule="auto"/>
        <w:jc w:val="both"/>
        <w:rPr>
          <w:rFonts w:eastAsia="Times New Roman" w:cs="Times New Roman"/>
          <w:szCs w:val="24"/>
        </w:rPr>
      </w:pPr>
    </w:p>
    <w:p w:rsidR="00EA70B4" w:rsidRPr="0079149E" w:rsidRDefault="00EA70B4" w:rsidP="00EA70B4">
      <w:pPr>
        <w:spacing w:after="0" w:line="240" w:lineRule="auto"/>
        <w:ind w:left="720"/>
        <w:jc w:val="both"/>
        <w:rPr>
          <w:rFonts w:eastAsia="Times New Roman" w:cs="Times New Roman"/>
          <w:szCs w:val="24"/>
        </w:rPr>
      </w:pPr>
      <w:r>
        <w:rPr>
          <w:rFonts w:eastAsia="Times New Roman" w:cs="Times New Roman"/>
          <w:szCs w:val="24"/>
        </w:rPr>
        <w:t xml:space="preserve">Sec. 161.473. </w:t>
      </w:r>
      <w:r w:rsidRPr="0079149E">
        <w:rPr>
          <w:rFonts w:eastAsia="Times New Roman" w:cs="Times New Roman"/>
          <w:szCs w:val="24"/>
        </w:rPr>
        <w:t>DISCRIMINATION ON BASIS O</w:t>
      </w:r>
      <w:r>
        <w:rPr>
          <w:rFonts w:eastAsia="Times New Roman" w:cs="Times New Roman"/>
          <w:szCs w:val="24"/>
        </w:rPr>
        <w:t>F DISABILITY PROHIBITED. (a) Prohibits a</w:t>
      </w:r>
      <w:r w:rsidRPr="0079149E">
        <w:rPr>
          <w:rFonts w:eastAsia="Times New Roman" w:cs="Times New Roman"/>
          <w:szCs w:val="24"/>
        </w:rPr>
        <w:t xml:space="preserve"> health care provider, solely on the basis of an individual's disability</w:t>
      </w:r>
      <w:r>
        <w:rPr>
          <w:rFonts w:eastAsia="Times New Roman" w:cs="Times New Roman"/>
          <w:szCs w:val="24"/>
        </w:rPr>
        <w:t>, from</w:t>
      </w:r>
      <w:r w:rsidRPr="0079149E">
        <w:rPr>
          <w:rFonts w:eastAsia="Times New Roman" w:cs="Times New Roman"/>
          <w:szCs w:val="24"/>
        </w:rPr>
        <w:t>:</w:t>
      </w:r>
    </w:p>
    <w:p w:rsidR="00EA70B4" w:rsidRDefault="00EA70B4" w:rsidP="00EA70B4">
      <w:pPr>
        <w:spacing w:after="0" w:line="240" w:lineRule="auto"/>
        <w:ind w:left="2160"/>
        <w:jc w:val="both"/>
        <w:rPr>
          <w:rFonts w:eastAsia="Times New Roman" w:cs="Times New Roman"/>
          <w:szCs w:val="24"/>
        </w:rPr>
      </w:pPr>
    </w:p>
    <w:p w:rsidR="00EA70B4" w:rsidRDefault="00EA70B4" w:rsidP="00EA70B4">
      <w:pPr>
        <w:spacing w:after="0" w:line="240" w:lineRule="auto"/>
        <w:ind w:left="2160"/>
        <w:jc w:val="both"/>
        <w:rPr>
          <w:rFonts w:eastAsia="Times New Roman" w:cs="Times New Roman"/>
          <w:szCs w:val="24"/>
        </w:rPr>
      </w:pPr>
      <w:r>
        <w:rPr>
          <w:rFonts w:eastAsia="Times New Roman" w:cs="Times New Roman"/>
          <w:szCs w:val="24"/>
        </w:rPr>
        <w:t>(1) determining</w:t>
      </w:r>
      <w:r w:rsidRPr="0079149E">
        <w:rPr>
          <w:rFonts w:eastAsia="Times New Roman" w:cs="Times New Roman"/>
          <w:szCs w:val="24"/>
        </w:rPr>
        <w:t xml:space="preserve"> an individual is ineligible to receive an organ transplant;</w:t>
      </w:r>
    </w:p>
    <w:p w:rsidR="00EA70B4" w:rsidRPr="0079149E" w:rsidRDefault="00EA70B4" w:rsidP="00EA70B4">
      <w:pPr>
        <w:spacing w:after="0" w:line="240" w:lineRule="auto"/>
        <w:ind w:left="2160"/>
        <w:jc w:val="both"/>
        <w:rPr>
          <w:rFonts w:eastAsia="Times New Roman" w:cs="Times New Roman"/>
          <w:szCs w:val="24"/>
        </w:rPr>
      </w:pPr>
    </w:p>
    <w:p w:rsidR="00EA70B4" w:rsidRDefault="00EA70B4" w:rsidP="00EA70B4">
      <w:pPr>
        <w:spacing w:after="0" w:line="240" w:lineRule="auto"/>
        <w:ind w:left="2160"/>
        <w:jc w:val="both"/>
        <w:rPr>
          <w:rFonts w:eastAsia="Times New Roman" w:cs="Times New Roman"/>
          <w:szCs w:val="24"/>
        </w:rPr>
      </w:pPr>
      <w:r>
        <w:rPr>
          <w:rFonts w:eastAsia="Times New Roman" w:cs="Times New Roman"/>
          <w:szCs w:val="24"/>
        </w:rPr>
        <w:t xml:space="preserve">(2) </w:t>
      </w:r>
      <w:r w:rsidRPr="0079149E">
        <w:rPr>
          <w:rFonts w:eastAsia="Times New Roman" w:cs="Times New Roman"/>
          <w:szCs w:val="24"/>
        </w:rPr>
        <w:t>deny</w:t>
      </w:r>
      <w:r>
        <w:rPr>
          <w:rFonts w:eastAsia="Times New Roman" w:cs="Times New Roman"/>
          <w:szCs w:val="24"/>
        </w:rPr>
        <w:t>ing</w:t>
      </w:r>
      <w:r w:rsidRPr="0079149E">
        <w:rPr>
          <w:rFonts w:eastAsia="Times New Roman" w:cs="Times New Roman"/>
          <w:szCs w:val="24"/>
        </w:rPr>
        <w:t xml:space="preserve"> medical or other services related to an organ transplant, including evaluation, surgery, counseling, and postoperative treatment;</w:t>
      </w:r>
    </w:p>
    <w:p w:rsidR="00EA70B4" w:rsidRPr="0079149E" w:rsidRDefault="00EA70B4" w:rsidP="00EA70B4">
      <w:pPr>
        <w:spacing w:after="0" w:line="240" w:lineRule="auto"/>
        <w:ind w:left="2160"/>
        <w:jc w:val="both"/>
        <w:rPr>
          <w:rFonts w:eastAsia="Times New Roman" w:cs="Times New Roman"/>
          <w:szCs w:val="24"/>
        </w:rPr>
      </w:pPr>
    </w:p>
    <w:p w:rsidR="00EA70B4" w:rsidRDefault="00EA70B4" w:rsidP="00EA70B4">
      <w:pPr>
        <w:spacing w:after="0" w:line="240" w:lineRule="auto"/>
        <w:ind w:left="2160"/>
        <w:jc w:val="both"/>
        <w:rPr>
          <w:rFonts w:eastAsia="Times New Roman" w:cs="Times New Roman"/>
          <w:szCs w:val="24"/>
        </w:rPr>
      </w:pPr>
      <w:r>
        <w:rPr>
          <w:rFonts w:eastAsia="Times New Roman" w:cs="Times New Roman"/>
          <w:szCs w:val="24"/>
        </w:rPr>
        <w:t xml:space="preserve">(3) </w:t>
      </w:r>
      <w:r w:rsidRPr="0079149E">
        <w:rPr>
          <w:rFonts w:eastAsia="Times New Roman" w:cs="Times New Roman"/>
          <w:szCs w:val="24"/>
        </w:rPr>
        <w:t>refus</w:t>
      </w:r>
      <w:r>
        <w:rPr>
          <w:rFonts w:eastAsia="Times New Roman" w:cs="Times New Roman"/>
          <w:szCs w:val="24"/>
        </w:rPr>
        <w:t>ing</w:t>
      </w:r>
      <w:r w:rsidRPr="0079149E">
        <w:rPr>
          <w:rFonts w:eastAsia="Times New Roman" w:cs="Times New Roman"/>
          <w:szCs w:val="24"/>
        </w:rPr>
        <w:t xml:space="preserve"> to refer the individual to a transplant center or other related specialist for evaluation or</w:t>
      </w:r>
      <w:r>
        <w:rPr>
          <w:rFonts w:eastAsia="Times New Roman" w:cs="Times New Roman"/>
          <w:szCs w:val="24"/>
        </w:rPr>
        <w:t xml:space="preserve"> receipt of</w:t>
      </w:r>
      <w:r w:rsidRPr="0079149E">
        <w:rPr>
          <w:rFonts w:eastAsia="Times New Roman" w:cs="Times New Roman"/>
          <w:szCs w:val="24"/>
        </w:rPr>
        <w:t xml:space="preserve"> an organ transplant;</w:t>
      </w:r>
      <w:r>
        <w:rPr>
          <w:rFonts w:eastAsia="Times New Roman" w:cs="Times New Roman"/>
          <w:szCs w:val="24"/>
        </w:rPr>
        <w:t xml:space="preserve"> or</w:t>
      </w:r>
    </w:p>
    <w:p w:rsidR="00EA70B4" w:rsidRPr="0079149E" w:rsidRDefault="00EA70B4" w:rsidP="00EA70B4">
      <w:pPr>
        <w:spacing w:after="0" w:line="240" w:lineRule="auto"/>
        <w:ind w:left="2160"/>
        <w:jc w:val="both"/>
        <w:rPr>
          <w:rFonts w:eastAsia="Times New Roman" w:cs="Times New Roman"/>
          <w:szCs w:val="24"/>
        </w:rPr>
      </w:pPr>
    </w:p>
    <w:p w:rsidR="00EA70B4" w:rsidRDefault="00EA70B4" w:rsidP="00EA70B4">
      <w:pPr>
        <w:spacing w:after="0" w:line="240" w:lineRule="auto"/>
        <w:ind w:left="2160"/>
        <w:jc w:val="both"/>
        <w:rPr>
          <w:rFonts w:eastAsia="Times New Roman" w:cs="Times New Roman"/>
          <w:szCs w:val="24"/>
        </w:rPr>
      </w:pPr>
      <w:r>
        <w:rPr>
          <w:rFonts w:eastAsia="Times New Roman" w:cs="Times New Roman"/>
          <w:szCs w:val="24"/>
        </w:rPr>
        <w:t>(4) refusing</w:t>
      </w:r>
      <w:r w:rsidRPr="0079149E">
        <w:rPr>
          <w:rFonts w:eastAsia="Times New Roman" w:cs="Times New Roman"/>
          <w:szCs w:val="24"/>
        </w:rPr>
        <w:t xml:space="preserve"> to place </w:t>
      </w:r>
      <w:r>
        <w:rPr>
          <w:rFonts w:eastAsia="Times New Roman" w:cs="Times New Roman"/>
          <w:szCs w:val="24"/>
        </w:rPr>
        <w:t>the</w:t>
      </w:r>
      <w:r w:rsidRPr="0079149E">
        <w:rPr>
          <w:rFonts w:eastAsia="Times New Roman" w:cs="Times New Roman"/>
          <w:szCs w:val="24"/>
        </w:rPr>
        <w:t xml:space="preserve"> individual on an organ </w:t>
      </w:r>
      <w:r>
        <w:rPr>
          <w:rFonts w:eastAsia="Times New Roman" w:cs="Times New Roman"/>
          <w:szCs w:val="24"/>
        </w:rPr>
        <w:t>transplant waiting list or placing</w:t>
      </w:r>
      <w:r w:rsidRPr="0079149E">
        <w:rPr>
          <w:rFonts w:eastAsia="Times New Roman" w:cs="Times New Roman"/>
          <w:szCs w:val="24"/>
        </w:rPr>
        <w:t xml:space="preserve"> the individual at a position lower in priority on the list than the position the individual would have been placed if not f</w:t>
      </w:r>
      <w:r>
        <w:rPr>
          <w:rFonts w:eastAsia="Times New Roman" w:cs="Times New Roman"/>
          <w:szCs w:val="24"/>
        </w:rPr>
        <w:t>or the individual's disability.</w:t>
      </w:r>
    </w:p>
    <w:p w:rsidR="00EA70B4" w:rsidRPr="0079149E" w:rsidRDefault="00EA70B4" w:rsidP="00EA70B4">
      <w:pPr>
        <w:spacing w:after="0" w:line="240" w:lineRule="auto"/>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(b) Authorizes a health care provider, n</w:t>
      </w:r>
      <w:r w:rsidRPr="0079149E">
        <w:rPr>
          <w:rFonts w:eastAsia="Times New Roman" w:cs="Times New Roman"/>
          <w:szCs w:val="24"/>
        </w:rPr>
        <w:t xml:space="preserve">otwithstanding Subsection (a), </w:t>
      </w:r>
      <w:r>
        <w:rPr>
          <w:rFonts w:eastAsia="Times New Roman" w:cs="Times New Roman"/>
          <w:szCs w:val="24"/>
        </w:rPr>
        <w:t>to</w:t>
      </w:r>
      <w:r w:rsidRPr="0079149E">
        <w:rPr>
          <w:rFonts w:eastAsia="Times New Roman" w:cs="Times New Roman"/>
          <w:szCs w:val="24"/>
        </w:rPr>
        <w:t xml:space="preserve"> consider an individual's disability when making a treatment recommendation or decision solely to the extent that a physician, following an individualized evaluation of the potential </w:t>
      </w:r>
      <w:r>
        <w:rPr>
          <w:rFonts w:eastAsia="Times New Roman" w:cs="Times New Roman"/>
          <w:szCs w:val="24"/>
        </w:rPr>
        <w:t>transplant recipient</w:t>
      </w:r>
      <w:r w:rsidRPr="0079149E">
        <w:rPr>
          <w:rFonts w:eastAsia="Times New Roman" w:cs="Times New Roman"/>
          <w:szCs w:val="24"/>
        </w:rPr>
        <w:t>, determines the disability is medically signif</w:t>
      </w:r>
      <w:r>
        <w:rPr>
          <w:rFonts w:eastAsia="Times New Roman" w:cs="Times New Roman"/>
          <w:szCs w:val="24"/>
        </w:rPr>
        <w:t>icant to the organ transplant. Provides that t</w:t>
      </w:r>
      <w:r w:rsidRPr="0079149E">
        <w:rPr>
          <w:rFonts w:eastAsia="Times New Roman" w:cs="Times New Roman"/>
          <w:szCs w:val="24"/>
        </w:rPr>
        <w:t>his section does not require a referral or recommendation for, or the performance of, a medically inappropriate organ transplant.</w:t>
      </w:r>
    </w:p>
    <w:p w:rsidR="00EA70B4" w:rsidRPr="0079149E"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(c) Prohibits a</w:t>
      </w:r>
      <w:r w:rsidRPr="0079149E">
        <w:rPr>
          <w:rFonts w:eastAsia="Times New Roman" w:cs="Times New Roman"/>
          <w:szCs w:val="24"/>
        </w:rPr>
        <w:t xml:space="preserve"> health care provider </w:t>
      </w:r>
      <w:r>
        <w:rPr>
          <w:rFonts w:eastAsia="Times New Roman" w:cs="Times New Roman"/>
          <w:szCs w:val="24"/>
        </w:rPr>
        <w:t>from considering</w:t>
      </w:r>
      <w:r w:rsidRPr="0079149E">
        <w:rPr>
          <w:rFonts w:eastAsia="Times New Roman" w:cs="Times New Roman"/>
          <w:szCs w:val="24"/>
        </w:rPr>
        <w:t xml:space="preserve"> an individual's inability to independently comply with post-transplant medical requirements as medically significant for the purposes of Subsection (b) if the individual has </w:t>
      </w:r>
      <w:r>
        <w:rPr>
          <w:rFonts w:eastAsia="Times New Roman" w:cs="Times New Roman"/>
          <w:szCs w:val="24"/>
        </w:rPr>
        <w:t xml:space="preserve">a known disability and </w:t>
      </w:r>
      <w:r w:rsidRPr="0079149E">
        <w:rPr>
          <w:rFonts w:eastAsia="Times New Roman" w:cs="Times New Roman"/>
          <w:szCs w:val="24"/>
        </w:rPr>
        <w:t xml:space="preserve">the necessary support system to assist the individual in </w:t>
      </w:r>
      <w:r>
        <w:rPr>
          <w:rFonts w:eastAsia="Times New Roman" w:cs="Times New Roman"/>
          <w:szCs w:val="24"/>
        </w:rPr>
        <w:t xml:space="preserve">reasonably </w:t>
      </w:r>
      <w:r w:rsidRPr="0079149E">
        <w:rPr>
          <w:rFonts w:eastAsia="Times New Roman" w:cs="Times New Roman"/>
          <w:szCs w:val="24"/>
        </w:rPr>
        <w:t>complying with the requirements.</w:t>
      </w:r>
    </w:p>
    <w:p w:rsidR="00EA70B4" w:rsidRPr="0079149E" w:rsidRDefault="00EA70B4" w:rsidP="00EA70B4">
      <w:pPr>
        <w:spacing w:after="0" w:line="240" w:lineRule="auto"/>
        <w:ind w:left="1440"/>
        <w:jc w:val="both"/>
        <w:rPr>
          <w:rFonts w:eastAsia="Times New Roman" w:cs="Times New Roman"/>
          <w:szCs w:val="24"/>
        </w:rPr>
      </w:pPr>
    </w:p>
    <w:p w:rsidR="00EA70B4" w:rsidRPr="0079149E" w:rsidRDefault="00EA70B4" w:rsidP="00EA70B4">
      <w:pPr>
        <w:spacing w:after="0" w:line="240" w:lineRule="auto"/>
        <w:ind w:left="1440"/>
        <w:jc w:val="both"/>
        <w:rPr>
          <w:rFonts w:eastAsia="Times New Roman" w:cs="Times New Roman"/>
          <w:szCs w:val="24"/>
        </w:rPr>
      </w:pPr>
      <w:r>
        <w:rPr>
          <w:rFonts w:eastAsia="Times New Roman" w:cs="Times New Roman"/>
          <w:szCs w:val="24"/>
        </w:rPr>
        <w:t>(d) Requires a</w:t>
      </w:r>
      <w:r w:rsidRPr="0079149E">
        <w:rPr>
          <w:rFonts w:eastAsia="Times New Roman" w:cs="Times New Roman"/>
          <w:szCs w:val="24"/>
        </w:rPr>
        <w:t xml:space="preserve"> health care </w:t>
      </w:r>
      <w:r>
        <w:rPr>
          <w:rFonts w:eastAsia="Times New Roman" w:cs="Times New Roman"/>
          <w:szCs w:val="24"/>
        </w:rPr>
        <w:t>facility</w:t>
      </w:r>
      <w:r w:rsidRPr="0079149E">
        <w:rPr>
          <w:rFonts w:eastAsia="Times New Roman" w:cs="Times New Roman"/>
          <w:szCs w:val="24"/>
        </w:rPr>
        <w:t xml:space="preserve"> </w:t>
      </w:r>
      <w:r>
        <w:rPr>
          <w:rFonts w:eastAsia="Times New Roman" w:cs="Times New Roman"/>
          <w:szCs w:val="24"/>
        </w:rPr>
        <w:t>to</w:t>
      </w:r>
      <w:r w:rsidRPr="0079149E">
        <w:rPr>
          <w:rFonts w:eastAsia="Times New Roman" w:cs="Times New Roman"/>
          <w:szCs w:val="24"/>
        </w:rPr>
        <w:t xml:space="preserve"> make reasonable modifications in policies, practices, or procedures as necessary to</w:t>
      </w:r>
      <w:r>
        <w:rPr>
          <w:rFonts w:eastAsia="Times New Roman" w:cs="Times New Roman"/>
          <w:szCs w:val="24"/>
        </w:rPr>
        <w:t xml:space="preserve"> allow individuals with a disability access to organ transplant-related services, including transplant-related counseling, information, or treatment,</w:t>
      </w:r>
      <w:r w:rsidRPr="0079149E">
        <w:rPr>
          <w:rFonts w:eastAsia="Times New Roman" w:cs="Times New Roman"/>
          <w:szCs w:val="24"/>
        </w:rPr>
        <w:t xml:space="preserve"> unless the health care </w:t>
      </w:r>
      <w:r>
        <w:rPr>
          <w:rFonts w:eastAsia="Times New Roman" w:cs="Times New Roman"/>
          <w:szCs w:val="24"/>
        </w:rPr>
        <w:t>facility</w:t>
      </w:r>
      <w:r w:rsidRPr="0079149E">
        <w:rPr>
          <w:rFonts w:eastAsia="Times New Roman" w:cs="Times New Roman"/>
          <w:szCs w:val="24"/>
        </w:rPr>
        <w:t xml:space="preserve"> can demonstrate that making the modifications would fundamentally alt</w:t>
      </w:r>
      <w:r>
        <w:rPr>
          <w:rFonts w:eastAsia="Times New Roman" w:cs="Times New Roman"/>
          <w:szCs w:val="24"/>
        </w:rPr>
        <w:t>er the nature of the services or would impose an undue hardship on the facility. Authorizes r</w:t>
      </w:r>
      <w:r w:rsidRPr="0079149E">
        <w:rPr>
          <w:rFonts w:eastAsia="Times New Roman" w:cs="Times New Roman"/>
          <w:szCs w:val="24"/>
        </w:rPr>
        <w:t>easonable modifications</w:t>
      </w:r>
      <w:r>
        <w:rPr>
          <w:rFonts w:eastAsia="Times New Roman" w:cs="Times New Roman"/>
          <w:szCs w:val="24"/>
        </w:rPr>
        <w:t xml:space="preserve"> in policies, practices, and procedures</w:t>
      </w:r>
      <w:r w:rsidRPr="0079149E">
        <w:rPr>
          <w:rFonts w:eastAsia="Times New Roman" w:cs="Times New Roman"/>
          <w:szCs w:val="24"/>
        </w:rPr>
        <w:t xml:space="preserve"> </w:t>
      </w:r>
      <w:r>
        <w:rPr>
          <w:rFonts w:eastAsia="Times New Roman" w:cs="Times New Roman"/>
          <w:szCs w:val="24"/>
        </w:rPr>
        <w:t>to</w:t>
      </w:r>
      <w:r w:rsidRPr="0079149E">
        <w:rPr>
          <w:rFonts w:eastAsia="Times New Roman" w:cs="Times New Roman"/>
          <w:szCs w:val="24"/>
        </w:rPr>
        <w:t xml:space="preserve"> include:</w:t>
      </w:r>
    </w:p>
    <w:p w:rsidR="00EA70B4" w:rsidRDefault="00EA70B4" w:rsidP="00EA70B4">
      <w:pPr>
        <w:spacing w:after="0" w:line="240" w:lineRule="auto"/>
        <w:ind w:left="2160"/>
        <w:jc w:val="both"/>
        <w:rPr>
          <w:rFonts w:eastAsia="Times New Roman" w:cs="Times New Roman"/>
          <w:szCs w:val="24"/>
        </w:rPr>
      </w:pPr>
    </w:p>
    <w:p w:rsidR="00EA70B4" w:rsidRDefault="00EA70B4" w:rsidP="00EA70B4">
      <w:pPr>
        <w:spacing w:after="0" w:line="240" w:lineRule="auto"/>
        <w:ind w:left="2160"/>
        <w:jc w:val="both"/>
        <w:rPr>
          <w:rFonts w:eastAsia="Times New Roman" w:cs="Times New Roman"/>
          <w:szCs w:val="24"/>
        </w:rPr>
      </w:pPr>
      <w:r>
        <w:rPr>
          <w:rFonts w:eastAsia="Times New Roman" w:cs="Times New Roman"/>
          <w:szCs w:val="24"/>
        </w:rPr>
        <w:t>(1) communicating with persons</w:t>
      </w:r>
      <w:r w:rsidRPr="0079149E">
        <w:rPr>
          <w:rFonts w:eastAsia="Times New Roman" w:cs="Times New Roman"/>
          <w:szCs w:val="24"/>
        </w:rPr>
        <w:t xml:space="preserve"> supporting </w:t>
      </w:r>
      <w:r>
        <w:rPr>
          <w:rFonts w:eastAsia="Times New Roman" w:cs="Times New Roman"/>
          <w:szCs w:val="24"/>
        </w:rPr>
        <w:t xml:space="preserve">or assisting with the </w:t>
      </w:r>
      <w:r w:rsidRPr="0079149E">
        <w:rPr>
          <w:rFonts w:eastAsia="Times New Roman" w:cs="Times New Roman"/>
          <w:szCs w:val="24"/>
        </w:rPr>
        <w:t>individual</w:t>
      </w:r>
      <w:r>
        <w:rPr>
          <w:rFonts w:eastAsia="Times New Roman" w:cs="Times New Roman"/>
          <w:szCs w:val="24"/>
        </w:rPr>
        <w:t>'s</w:t>
      </w:r>
      <w:r w:rsidRPr="0079149E">
        <w:rPr>
          <w:rFonts w:eastAsia="Times New Roman" w:cs="Times New Roman"/>
          <w:szCs w:val="24"/>
        </w:rPr>
        <w:t xml:space="preserve"> postsurgical and post-transplant care, including medication; and</w:t>
      </w:r>
    </w:p>
    <w:p w:rsidR="00EA70B4" w:rsidRPr="0079149E" w:rsidRDefault="00EA70B4" w:rsidP="00EA70B4">
      <w:pPr>
        <w:spacing w:after="0" w:line="240" w:lineRule="auto"/>
        <w:ind w:left="2160"/>
        <w:jc w:val="both"/>
        <w:rPr>
          <w:rFonts w:eastAsia="Times New Roman" w:cs="Times New Roman"/>
          <w:szCs w:val="24"/>
        </w:rPr>
      </w:pPr>
    </w:p>
    <w:p w:rsidR="00EA70B4" w:rsidRPr="0079149E" w:rsidRDefault="00EA70B4" w:rsidP="00EA70B4">
      <w:pPr>
        <w:spacing w:after="0" w:line="240" w:lineRule="auto"/>
        <w:ind w:left="2160"/>
        <w:jc w:val="both"/>
        <w:rPr>
          <w:rFonts w:eastAsia="Times New Roman" w:cs="Times New Roman"/>
          <w:szCs w:val="24"/>
        </w:rPr>
      </w:pPr>
      <w:r>
        <w:rPr>
          <w:rFonts w:eastAsia="Times New Roman" w:cs="Times New Roman"/>
          <w:szCs w:val="24"/>
        </w:rPr>
        <w:t xml:space="preserve">(2) </w:t>
      </w:r>
      <w:r w:rsidRPr="0079149E">
        <w:rPr>
          <w:rFonts w:eastAsia="Times New Roman" w:cs="Times New Roman"/>
          <w:szCs w:val="24"/>
        </w:rPr>
        <w:t>considering the support available to the individual in determining whether the individual is able to</w:t>
      </w:r>
      <w:r>
        <w:rPr>
          <w:rFonts w:eastAsia="Times New Roman" w:cs="Times New Roman"/>
          <w:szCs w:val="24"/>
        </w:rPr>
        <w:t xml:space="preserve"> reasonably</w:t>
      </w:r>
      <w:r w:rsidRPr="0079149E">
        <w:rPr>
          <w:rFonts w:eastAsia="Times New Roman" w:cs="Times New Roman"/>
          <w:szCs w:val="24"/>
        </w:rPr>
        <w:t xml:space="preserve"> comply with post-transplant medical requirements, including support provided by:</w:t>
      </w:r>
    </w:p>
    <w:p w:rsidR="00EA70B4" w:rsidRDefault="00EA70B4" w:rsidP="00EA70B4">
      <w:pPr>
        <w:spacing w:after="0" w:line="240" w:lineRule="auto"/>
        <w:ind w:left="2880"/>
        <w:jc w:val="both"/>
        <w:rPr>
          <w:rFonts w:eastAsia="Times New Roman" w:cs="Times New Roman"/>
          <w:szCs w:val="24"/>
        </w:rPr>
      </w:pPr>
    </w:p>
    <w:p w:rsidR="00EA70B4" w:rsidRPr="0079149E" w:rsidRDefault="00EA70B4" w:rsidP="00EA70B4">
      <w:pPr>
        <w:spacing w:after="0" w:line="240" w:lineRule="auto"/>
        <w:ind w:left="2880"/>
        <w:jc w:val="both"/>
        <w:rPr>
          <w:rFonts w:eastAsia="Times New Roman" w:cs="Times New Roman"/>
          <w:szCs w:val="24"/>
        </w:rPr>
      </w:pPr>
      <w:r>
        <w:rPr>
          <w:rFonts w:eastAsia="Times New Roman" w:cs="Times New Roman"/>
          <w:szCs w:val="24"/>
        </w:rPr>
        <w:t>(A)</w:t>
      </w:r>
      <w:r w:rsidRPr="0079149E">
        <w:rPr>
          <w:rFonts w:eastAsia="Times New Roman" w:cs="Times New Roman"/>
          <w:szCs w:val="24"/>
        </w:rPr>
        <w:t xml:space="preserve"> family;</w:t>
      </w:r>
    </w:p>
    <w:p w:rsidR="00EA70B4" w:rsidRDefault="00EA70B4" w:rsidP="00EA70B4">
      <w:pPr>
        <w:spacing w:after="0" w:line="240" w:lineRule="auto"/>
        <w:ind w:left="2880"/>
        <w:jc w:val="both"/>
        <w:rPr>
          <w:rFonts w:eastAsia="Times New Roman" w:cs="Times New Roman"/>
          <w:szCs w:val="24"/>
        </w:rPr>
      </w:pPr>
    </w:p>
    <w:p w:rsidR="00EA70B4" w:rsidRPr="0079149E" w:rsidRDefault="00EA70B4" w:rsidP="00EA70B4">
      <w:pPr>
        <w:spacing w:after="0" w:line="240" w:lineRule="auto"/>
        <w:ind w:left="2880"/>
        <w:jc w:val="both"/>
        <w:rPr>
          <w:rFonts w:eastAsia="Times New Roman" w:cs="Times New Roman"/>
          <w:szCs w:val="24"/>
        </w:rPr>
      </w:pPr>
      <w:r>
        <w:rPr>
          <w:rFonts w:eastAsia="Times New Roman" w:cs="Times New Roman"/>
          <w:szCs w:val="24"/>
        </w:rPr>
        <w:t>(B)</w:t>
      </w:r>
      <w:r w:rsidRPr="0079149E">
        <w:rPr>
          <w:rFonts w:eastAsia="Times New Roman" w:cs="Times New Roman"/>
          <w:szCs w:val="24"/>
        </w:rPr>
        <w:t xml:space="preserve"> friends; or</w:t>
      </w:r>
    </w:p>
    <w:p w:rsidR="00EA70B4" w:rsidRDefault="00EA70B4" w:rsidP="00EA70B4">
      <w:pPr>
        <w:spacing w:after="0" w:line="240" w:lineRule="auto"/>
        <w:ind w:left="2880"/>
        <w:jc w:val="both"/>
        <w:rPr>
          <w:rFonts w:eastAsia="Times New Roman" w:cs="Times New Roman"/>
          <w:szCs w:val="24"/>
        </w:rPr>
      </w:pPr>
    </w:p>
    <w:p w:rsidR="00EA70B4" w:rsidRDefault="00EA70B4" w:rsidP="00EA70B4">
      <w:pPr>
        <w:spacing w:after="0" w:line="240" w:lineRule="auto"/>
        <w:ind w:left="2880"/>
        <w:jc w:val="both"/>
        <w:rPr>
          <w:rFonts w:eastAsia="Times New Roman" w:cs="Times New Roman"/>
          <w:szCs w:val="24"/>
        </w:rPr>
      </w:pPr>
      <w:r>
        <w:rPr>
          <w:rFonts w:eastAsia="Times New Roman" w:cs="Times New Roman"/>
          <w:szCs w:val="24"/>
        </w:rPr>
        <w:t>(C)</w:t>
      </w:r>
      <w:r w:rsidRPr="0079149E">
        <w:rPr>
          <w:rFonts w:eastAsia="Times New Roman" w:cs="Times New Roman"/>
          <w:szCs w:val="24"/>
        </w:rPr>
        <w:t xml:space="preserve"> home and community-based services, including home and com</w:t>
      </w:r>
      <w:r>
        <w:rPr>
          <w:rFonts w:eastAsia="Times New Roman" w:cs="Times New Roman"/>
          <w:szCs w:val="24"/>
        </w:rPr>
        <w:t>munity-based services funded by Medicaid, by Medicare,</w:t>
      </w:r>
      <w:r w:rsidRPr="0079149E">
        <w:rPr>
          <w:rFonts w:eastAsia="Times New Roman" w:cs="Times New Roman"/>
          <w:szCs w:val="24"/>
        </w:rPr>
        <w:t xml:space="preserve"> </w:t>
      </w:r>
      <w:r>
        <w:rPr>
          <w:rFonts w:eastAsia="Times New Roman" w:cs="Times New Roman"/>
          <w:szCs w:val="24"/>
        </w:rPr>
        <w:t xml:space="preserve">by </w:t>
      </w:r>
      <w:r w:rsidRPr="0079149E">
        <w:rPr>
          <w:rFonts w:eastAsia="Times New Roman" w:cs="Times New Roman"/>
          <w:szCs w:val="24"/>
        </w:rPr>
        <w:t>a health plan in w</w:t>
      </w:r>
      <w:r>
        <w:rPr>
          <w:rFonts w:eastAsia="Times New Roman" w:cs="Times New Roman"/>
          <w:szCs w:val="24"/>
        </w:rPr>
        <w:t>hich the individual is enrolled,</w:t>
      </w:r>
      <w:r w:rsidRPr="0079149E">
        <w:rPr>
          <w:rFonts w:eastAsia="Times New Roman" w:cs="Times New Roman"/>
          <w:szCs w:val="24"/>
        </w:rPr>
        <w:t xml:space="preserve"> or</w:t>
      </w:r>
      <w:r>
        <w:rPr>
          <w:rFonts w:eastAsia="Times New Roman" w:cs="Times New Roman"/>
          <w:szCs w:val="24"/>
        </w:rPr>
        <w:t xml:space="preserve"> by </w:t>
      </w:r>
      <w:r w:rsidRPr="0079149E">
        <w:rPr>
          <w:rFonts w:eastAsia="Times New Roman" w:cs="Times New Roman"/>
          <w:szCs w:val="24"/>
        </w:rPr>
        <w:t>any other program or source of funding available to the individual.</w:t>
      </w:r>
    </w:p>
    <w:p w:rsidR="00EA70B4" w:rsidRPr="0079149E" w:rsidRDefault="00EA70B4" w:rsidP="00EA70B4">
      <w:pPr>
        <w:spacing w:after="0" w:line="240" w:lineRule="auto"/>
        <w:ind w:left="360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(e) Requires a</w:t>
      </w:r>
      <w:r w:rsidRPr="0079149E">
        <w:rPr>
          <w:rFonts w:eastAsia="Times New Roman" w:cs="Times New Roman"/>
          <w:szCs w:val="24"/>
        </w:rPr>
        <w:t xml:space="preserve"> health care provider </w:t>
      </w:r>
      <w:r>
        <w:rPr>
          <w:rFonts w:eastAsia="Times New Roman" w:cs="Times New Roman"/>
          <w:szCs w:val="24"/>
        </w:rPr>
        <w:t xml:space="preserve">to make reasonable efforts to comply with the policies, practices, and procedures as applicable, developed by a health care facility under Subsection (d), as necessary to allow an individual with a known disability access to organ transplant-related services, including transplant-related counseling, information, or treatment, unless the health care provider can demonstrate that compliance would fundamentally alter the nature of the services or would impose an undue hardship on the health care provider. </w:t>
      </w:r>
    </w:p>
    <w:p w:rsidR="00EA70B4"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 xml:space="preserve">(f) Requires a health care provider to make reasonable efforts to provide auxiliary aids and services to an individual with a known disability seeking organ transplant-related services, including organ  transplant-related counseling, information, or treatment, as necessary to allow the individual access to those services, unless the health care provider can demonstrate that providing the transplant-related services with auxiliary aids and services present would fundamentally alter the transplant-related services provided or would impose an undue hardship on the health care provider. </w:t>
      </w:r>
    </w:p>
    <w:p w:rsidR="00EA70B4"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 xml:space="preserve">(g) Requires a health care provider to comply with the requirements of the Americans with Disabilities Act of 1990 (42 U.S.C. Section 12101 et seq.) to the extent that Act applies to a health care provider. Prohibits this subsection from being construed to require a health care provider to comply with that Act if the Act does not otherwise require compliance by the health care provider. </w:t>
      </w:r>
    </w:p>
    <w:p w:rsidR="00EA70B4"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(h) Provides that t</w:t>
      </w:r>
      <w:r w:rsidRPr="0079149E">
        <w:rPr>
          <w:rFonts w:eastAsia="Times New Roman" w:cs="Times New Roman"/>
          <w:szCs w:val="24"/>
        </w:rPr>
        <w:t>his section applies to each stage of the organ transplant process.</w:t>
      </w:r>
    </w:p>
    <w:p w:rsidR="00EA70B4" w:rsidRPr="0079149E"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(i) Provides that a</w:t>
      </w:r>
      <w:r w:rsidRPr="0079149E">
        <w:rPr>
          <w:rFonts w:eastAsia="Times New Roman" w:cs="Times New Roman"/>
          <w:szCs w:val="24"/>
        </w:rPr>
        <w:t xml:space="preserve"> violation of this section is grounds for disciplinary action by the regulatory agency that issued a license, certificate, or other authority to a health care provider who committed the violation.</w:t>
      </w:r>
      <w:r>
        <w:rPr>
          <w:rFonts w:eastAsia="Times New Roman" w:cs="Times New Roman"/>
          <w:szCs w:val="24"/>
        </w:rPr>
        <w:t xml:space="preserve"> Requires the applicable regulatory agency, before a regulatory agency is authorized to take disciplinary action against a health care provider for a violation, to notify the health care provider of the agency's finding that the health care provider has violated or is violating this section or a rule adopted under this section, and provide the health care provider with an opportunity to correct the violation without penalty or reprimand. </w:t>
      </w:r>
    </w:p>
    <w:p w:rsidR="00EA70B4"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 xml:space="preserve">(j) Provides that a physician who in good faith makes a determination that an individual's disability is medically significant to the organ transplant, as described by Subsection (b), does not violate this section. </w:t>
      </w:r>
    </w:p>
    <w:p w:rsidR="00EA70B4" w:rsidRDefault="00EA70B4" w:rsidP="00EA70B4">
      <w:pPr>
        <w:spacing w:after="0" w:line="240" w:lineRule="auto"/>
        <w:ind w:left="1440"/>
        <w:jc w:val="both"/>
        <w:rPr>
          <w:rFonts w:eastAsia="Times New Roman" w:cs="Times New Roman"/>
          <w:szCs w:val="24"/>
        </w:rPr>
      </w:pPr>
    </w:p>
    <w:p w:rsidR="00EA70B4" w:rsidRDefault="00EA70B4" w:rsidP="00EA70B4">
      <w:pPr>
        <w:spacing w:after="0" w:line="240" w:lineRule="auto"/>
        <w:ind w:left="1440"/>
        <w:jc w:val="both"/>
        <w:rPr>
          <w:rFonts w:eastAsia="Times New Roman" w:cs="Times New Roman"/>
          <w:szCs w:val="24"/>
        </w:rPr>
      </w:pPr>
      <w:r>
        <w:rPr>
          <w:rFonts w:eastAsia="Times New Roman" w:cs="Times New Roman"/>
          <w:szCs w:val="24"/>
        </w:rPr>
        <w:t xml:space="preserve">(k) Provides that a health care provider who in good faith makes a treatment recommendation or decision on the basis of a physician's determination that an individual's disability is medically significant to the organ transplant, as described by Subsection (b), does not violate this section. </w:t>
      </w:r>
    </w:p>
    <w:p w:rsidR="00EA70B4" w:rsidRDefault="00EA70B4" w:rsidP="00EA70B4">
      <w:pPr>
        <w:spacing w:after="0" w:line="240" w:lineRule="auto"/>
        <w:ind w:left="1440"/>
        <w:jc w:val="both"/>
        <w:rPr>
          <w:rFonts w:eastAsia="Times New Roman" w:cs="Times New Roman"/>
          <w:szCs w:val="24"/>
        </w:rPr>
      </w:pPr>
    </w:p>
    <w:p w:rsidR="00EA70B4" w:rsidRPr="0079149E" w:rsidRDefault="00EA70B4" w:rsidP="00EA70B4">
      <w:pPr>
        <w:spacing w:after="0" w:line="240" w:lineRule="auto"/>
        <w:jc w:val="both"/>
        <w:rPr>
          <w:rFonts w:eastAsia="Times New Roman" w:cs="Times New Roman"/>
          <w:szCs w:val="24"/>
        </w:rPr>
      </w:pPr>
      <w:r>
        <w:rPr>
          <w:rFonts w:eastAsia="Times New Roman" w:cs="Times New Roman"/>
          <w:szCs w:val="24"/>
        </w:rPr>
        <w:t xml:space="preserve">SECTION 4. Requires </w:t>
      </w:r>
      <w:r w:rsidRPr="0079149E">
        <w:rPr>
          <w:rFonts w:eastAsia="Times New Roman" w:cs="Times New Roman"/>
          <w:szCs w:val="24"/>
        </w:rPr>
        <w:t>the executive commissioner of the Healt</w:t>
      </w:r>
      <w:r>
        <w:rPr>
          <w:rFonts w:eastAsia="Times New Roman" w:cs="Times New Roman"/>
          <w:szCs w:val="24"/>
        </w:rPr>
        <w:t>h and Human Services Commission, n</w:t>
      </w:r>
      <w:r w:rsidRPr="0079149E">
        <w:rPr>
          <w:rFonts w:eastAsia="Times New Roman" w:cs="Times New Roman"/>
          <w:szCs w:val="24"/>
        </w:rPr>
        <w:t xml:space="preserve">ot later than January 1, 2022, </w:t>
      </w:r>
      <w:r>
        <w:rPr>
          <w:rFonts w:eastAsia="Times New Roman" w:cs="Times New Roman"/>
          <w:szCs w:val="24"/>
        </w:rPr>
        <w:t xml:space="preserve">to </w:t>
      </w:r>
      <w:r w:rsidRPr="0079149E">
        <w:rPr>
          <w:rFonts w:eastAsia="Times New Roman" w:cs="Times New Roman"/>
          <w:szCs w:val="24"/>
        </w:rPr>
        <w:t>adopt any rules necessary to implement Subchapter S, Chapter 161, Health and Safety Code, as amended by this Act.</w:t>
      </w:r>
    </w:p>
    <w:p w:rsidR="00EA70B4" w:rsidRDefault="00EA70B4" w:rsidP="00EA70B4">
      <w:pPr>
        <w:spacing w:after="0" w:line="240" w:lineRule="auto"/>
        <w:jc w:val="both"/>
        <w:rPr>
          <w:rFonts w:eastAsia="Times New Roman" w:cs="Times New Roman"/>
          <w:szCs w:val="24"/>
        </w:rPr>
      </w:pPr>
    </w:p>
    <w:p w:rsidR="00EA70B4" w:rsidRPr="00C8671F" w:rsidRDefault="00EA70B4" w:rsidP="00EA70B4">
      <w:pPr>
        <w:spacing w:after="0" w:line="240" w:lineRule="auto"/>
        <w:jc w:val="both"/>
        <w:rPr>
          <w:rFonts w:eastAsia="Times New Roman" w:cs="Times New Roman"/>
          <w:szCs w:val="24"/>
        </w:rPr>
      </w:pPr>
      <w:r>
        <w:rPr>
          <w:rFonts w:eastAsia="Times New Roman" w:cs="Times New Roman"/>
          <w:szCs w:val="24"/>
        </w:rPr>
        <w:t>SECTION 5.</w:t>
      </w:r>
      <w:r w:rsidRPr="0079149E">
        <w:rPr>
          <w:rFonts w:eastAsia="Times New Roman" w:cs="Times New Roman"/>
          <w:szCs w:val="24"/>
        </w:rPr>
        <w:t xml:space="preserve"> </w:t>
      </w:r>
      <w:r>
        <w:rPr>
          <w:rFonts w:eastAsia="Times New Roman" w:cs="Times New Roman"/>
          <w:szCs w:val="24"/>
        </w:rPr>
        <w:t>Effective date:</w:t>
      </w:r>
      <w:r w:rsidRPr="0079149E">
        <w:rPr>
          <w:rFonts w:eastAsia="Times New Roman" w:cs="Times New Roman"/>
          <w:szCs w:val="24"/>
        </w:rPr>
        <w:t xml:space="preserve"> September 1, 2021.</w:t>
      </w:r>
    </w:p>
    <w:sectPr w:rsidR="00EA70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B0" w:rsidRDefault="007A50B0" w:rsidP="000F1DF9">
      <w:pPr>
        <w:spacing w:after="0" w:line="240" w:lineRule="auto"/>
      </w:pPr>
      <w:r>
        <w:separator/>
      </w:r>
    </w:p>
  </w:endnote>
  <w:endnote w:type="continuationSeparator" w:id="0">
    <w:p w:rsidR="007A50B0" w:rsidRDefault="007A50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50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70B4">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70B4">
                <w:rPr>
                  <w:sz w:val="20"/>
                  <w:szCs w:val="20"/>
                </w:rPr>
                <w:t>C.S.H.B. 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70B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50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A70B4">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A70B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B0" w:rsidRDefault="007A50B0" w:rsidP="000F1DF9">
      <w:pPr>
        <w:spacing w:after="0" w:line="240" w:lineRule="auto"/>
      </w:pPr>
      <w:r>
        <w:separator/>
      </w:r>
    </w:p>
  </w:footnote>
  <w:footnote w:type="continuationSeparator" w:id="0">
    <w:p w:rsidR="007A50B0" w:rsidRDefault="007A50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50B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70B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552E"/>
  <w15:docId w15:val="{04026EBF-F0DD-4035-A843-DAE2531A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70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F46BD754DE4FB1B5AC4ABFD661BAB4"/>
        <w:category>
          <w:name w:val="General"/>
          <w:gallery w:val="placeholder"/>
        </w:category>
        <w:types>
          <w:type w:val="bbPlcHdr"/>
        </w:types>
        <w:behaviors>
          <w:behavior w:val="content"/>
        </w:behaviors>
        <w:guid w:val="{94827193-6421-4DD2-BFC0-FBDC9A24226E}"/>
      </w:docPartPr>
      <w:docPartBody>
        <w:p w:rsidR="00000000" w:rsidRDefault="002F612A"/>
      </w:docPartBody>
    </w:docPart>
    <w:docPart>
      <w:docPartPr>
        <w:name w:val="D068848AC3CA4745AE252F530ADBC501"/>
        <w:category>
          <w:name w:val="General"/>
          <w:gallery w:val="placeholder"/>
        </w:category>
        <w:types>
          <w:type w:val="bbPlcHdr"/>
        </w:types>
        <w:behaviors>
          <w:behavior w:val="content"/>
        </w:behaviors>
        <w:guid w:val="{9BF527E9-AA14-4CB7-A4FE-B3B5540D18E3}"/>
      </w:docPartPr>
      <w:docPartBody>
        <w:p w:rsidR="00000000" w:rsidRDefault="002F612A"/>
      </w:docPartBody>
    </w:docPart>
    <w:docPart>
      <w:docPartPr>
        <w:name w:val="0F277C70294940939BB75E51F2ED02E6"/>
        <w:category>
          <w:name w:val="General"/>
          <w:gallery w:val="placeholder"/>
        </w:category>
        <w:types>
          <w:type w:val="bbPlcHdr"/>
        </w:types>
        <w:behaviors>
          <w:behavior w:val="content"/>
        </w:behaviors>
        <w:guid w:val="{1B369D47-9ACE-4540-B4C9-239980AFA71A}"/>
      </w:docPartPr>
      <w:docPartBody>
        <w:p w:rsidR="00000000" w:rsidRDefault="002F612A"/>
      </w:docPartBody>
    </w:docPart>
    <w:docPart>
      <w:docPartPr>
        <w:name w:val="17A992150D16431A9201A9D4D00482F9"/>
        <w:category>
          <w:name w:val="General"/>
          <w:gallery w:val="placeholder"/>
        </w:category>
        <w:types>
          <w:type w:val="bbPlcHdr"/>
        </w:types>
        <w:behaviors>
          <w:behavior w:val="content"/>
        </w:behaviors>
        <w:guid w:val="{3EC61605-1BD7-4BBA-A782-101AF84A0AD9}"/>
      </w:docPartPr>
      <w:docPartBody>
        <w:p w:rsidR="00000000" w:rsidRDefault="002F612A"/>
      </w:docPartBody>
    </w:docPart>
    <w:docPart>
      <w:docPartPr>
        <w:name w:val="27EB16200E664AB983CEF83D7F9CFF16"/>
        <w:category>
          <w:name w:val="General"/>
          <w:gallery w:val="placeholder"/>
        </w:category>
        <w:types>
          <w:type w:val="bbPlcHdr"/>
        </w:types>
        <w:behaviors>
          <w:behavior w:val="content"/>
        </w:behaviors>
        <w:guid w:val="{BEE98664-1F39-4101-A91D-3736BCCB91D1}"/>
      </w:docPartPr>
      <w:docPartBody>
        <w:p w:rsidR="00000000" w:rsidRDefault="002F612A"/>
      </w:docPartBody>
    </w:docPart>
    <w:docPart>
      <w:docPartPr>
        <w:name w:val="9DBA57BF78094358BF7520EB88273B0B"/>
        <w:category>
          <w:name w:val="General"/>
          <w:gallery w:val="placeholder"/>
        </w:category>
        <w:types>
          <w:type w:val="bbPlcHdr"/>
        </w:types>
        <w:behaviors>
          <w:behavior w:val="content"/>
        </w:behaviors>
        <w:guid w:val="{793EC579-B9E9-46DB-A348-308FA837A11C}"/>
      </w:docPartPr>
      <w:docPartBody>
        <w:p w:rsidR="00000000" w:rsidRDefault="002F612A"/>
      </w:docPartBody>
    </w:docPart>
    <w:docPart>
      <w:docPartPr>
        <w:name w:val="35EF3E7D7F7A4BA1BEC7ED1EB2B17ACE"/>
        <w:category>
          <w:name w:val="General"/>
          <w:gallery w:val="placeholder"/>
        </w:category>
        <w:types>
          <w:type w:val="bbPlcHdr"/>
        </w:types>
        <w:behaviors>
          <w:behavior w:val="content"/>
        </w:behaviors>
        <w:guid w:val="{708C867A-9237-4282-96DB-1E5FA1C8E5E8}"/>
      </w:docPartPr>
      <w:docPartBody>
        <w:p w:rsidR="00000000" w:rsidRDefault="002F612A"/>
      </w:docPartBody>
    </w:docPart>
    <w:docPart>
      <w:docPartPr>
        <w:name w:val="62C99F96EB3B4864A545068C682D591B"/>
        <w:category>
          <w:name w:val="General"/>
          <w:gallery w:val="placeholder"/>
        </w:category>
        <w:types>
          <w:type w:val="bbPlcHdr"/>
        </w:types>
        <w:behaviors>
          <w:behavior w:val="content"/>
        </w:behaviors>
        <w:guid w:val="{A031CDC4-700F-491F-ADB2-D45A2AC264EB}"/>
      </w:docPartPr>
      <w:docPartBody>
        <w:p w:rsidR="00000000" w:rsidRDefault="002F612A"/>
      </w:docPartBody>
    </w:docPart>
    <w:docPart>
      <w:docPartPr>
        <w:name w:val="F3D8DCE9A4C342CA96CC18AECA82EF18"/>
        <w:category>
          <w:name w:val="General"/>
          <w:gallery w:val="placeholder"/>
        </w:category>
        <w:types>
          <w:type w:val="bbPlcHdr"/>
        </w:types>
        <w:behaviors>
          <w:behavior w:val="content"/>
        </w:behaviors>
        <w:guid w:val="{2E4574BB-B22F-4361-A7E4-17C963EF4D3A}"/>
      </w:docPartPr>
      <w:docPartBody>
        <w:p w:rsidR="00000000" w:rsidRDefault="002F612A"/>
      </w:docPartBody>
    </w:docPart>
    <w:docPart>
      <w:docPartPr>
        <w:name w:val="C3CACB2DEFB345019406F980685CA940"/>
        <w:category>
          <w:name w:val="General"/>
          <w:gallery w:val="placeholder"/>
        </w:category>
        <w:types>
          <w:type w:val="bbPlcHdr"/>
        </w:types>
        <w:behaviors>
          <w:behavior w:val="content"/>
        </w:behaviors>
        <w:guid w:val="{FB3DB7D7-147E-4874-AA7F-1F61B94E84C5}"/>
      </w:docPartPr>
      <w:docPartBody>
        <w:p w:rsidR="00000000" w:rsidRDefault="00C2773F" w:rsidP="00C2773F">
          <w:pPr>
            <w:pStyle w:val="C3CACB2DEFB345019406F980685CA940"/>
          </w:pPr>
          <w:r w:rsidRPr="00A30DD1">
            <w:rPr>
              <w:rStyle w:val="PlaceholderText"/>
            </w:rPr>
            <w:t>Click here to enter a date.</w:t>
          </w:r>
        </w:p>
      </w:docPartBody>
    </w:docPart>
    <w:docPart>
      <w:docPartPr>
        <w:name w:val="0A0CC71D06D74856B52451D7DB895A60"/>
        <w:category>
          <w:name w:val="General"/>
          <w:gallery w:val="placeholder"/>
        </w:category>
        <w:types>
          <w:type w:val="bbPlcHdr"/>
        </w:types>
        <w:behaviors>
          <w:behavior w:val="content"/>
        </w:behaviors>
        <w:guid w:val="{CE1CA0C2-96D3-4D28-8927-7A3DE5DBBD34}"/>
      </w:docPartPr>
      <w:docPartBody>
        <w:p w:rsidR="00000000" w:rsidRDefault="002F612A"/>
      </w:docPartBody>
    </w:docPart>
    <w:docPart>
      <w:docPartPr>
        <w:name w:val="19F77385AD874D49BA8EC1E6D4DB120D"/>
        <w:category>
          <w:name w:val="General"/>
          <w:gallery w:val="placeholder"/>
        </w:category>
        <w:types>
          <w:type w:val="bbPlcHdr"/>
        </w:types>
        <w:behaviors>
          <w:behavior w:val="content"/>
        </w:behaviors>
        <w:guid w:val="{918922E4-88A2-4E94-95CE-DBD87226627F}"/>
      </w:docPartPr>
      <w:docPartBody>
        <w:p w:rsidR="00000000" w:rsidRDefault="002F612A"/>
      </w:docPartBody>
    </w:docPart>
    <w:docPart>
      <w:docPartPr>
        <w:name w:val="A1139B201B844B8F97E6660EF9FF1588"/>
        <w:category>
          <w:name w:val="General"/>
          <w:gallery w:val="placeholder"/>
        </w:category>
        <w:types>
          <w:type w:val="bbPlcHdr"/>
        </w:types>
        <w:behaviors>
          <w:behavior w:val="content"/>
        </w:behaviors>
        <w:guid w:val="{90A213F8-7EFF-42FE-A238-CB02A392910C}"/>
      </w:docPartPr>
      <w:docPartBody>
        <w:p w:rsidR="00000000" w:rsidRDefault="00C2773F" w:rsidP="00C2773F">
          <w:pPr>
            <w:pStyle w:val="A1139B201B844B8F97E6660EF9FF1588"/>
          </w:pPr>
          <w:r>
            <w:rPr>
              <w:rFonts w:eastAsia="Times New Roman" w:cs="Times New Roman"/>
              <w:bCs/>
              <w:szCs w:val="24"/>
            </w:rPr>
            <w:t xml:space="preserve"> </w:t>
          </w:r>
        </w:p>
      </w:docPartBody>
    </w:docPart>
    <w:docPart>
      <w:docPartPr>
        <w:name w:val="598C695386C2481CBBDCE58486FA06BB"/>
        <w:category>
          <w:name w:val="General"/>
          <w:gallery w:val="placeholder"/>
        </w:category>
        <w:types>
          <w:type w:val="bbPlcHdr"/>
        </w:types>
        <w:behaviors>
          <w:behavior w:val="content"/>
        </w:behaviors>
        <w:guid w:val="{3C5F5934-E2F8-46C5-9995-3EC0B3BCC6FA}"/>
      </w:docPartPr>
      <w:docPartBody>
        <w:p w:rsidR="00000000" w:rsidRDefault="002F612A"/>
      </w:docPartBody>
    </w:docPart>
    <w:docPart>
      <w:docPartPr>
        <w:name w:val="473074B3531A4076B0F3A3813D70ACB8"/>
        <w:category>
          <w:name w:val="General"/>
          <w:gallery w:val="placeholder"/>
        </w:category>
        <w:types>
          <w:type w:val="bbPlcHdr"/>
        </w:types>
        <w:behaviors>
          <w:behavior w:val="content"/>
        </w:behaviors>
        <w:guid w:val="{693E39F8-8DE0-4D24-8A4E-CF287E37747D}"/>
      </w:docPartPr>
      <w:docPartBody>
        <w:p w:rsidR="00000000" w:rsidRDefault="002F6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612A"/>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773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7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3CACB2DEFB345019406F980685CA940">
    <w:name w:val="C3CACB2DEFB345019406F980685CA940"/>
    <w:rsid w:val="00C2773F"/>
    <w:pPr>
      <w:spacing w:after="160" w:line="259" w:lineRule="auto"/>
    </w:pPr>
  </w:style>
  <w:style w:type="paragraph" w:customStyle="1" w:styleId="A1139B201B844B8F97E6660EF9FF1588">
    <w:name w:val="A1139B201B844B8F97E6660EF9FF1588"/>
    <w:rsid w:val="00C277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DFA1EA-F4A7-4BD6-821A-C64F4AC5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1199</Words>
  <Characters>6838</Characters>
  <Application>Microsoft Office Word</Application>
  <DocSecurity>0</DocSecurity>
  <Lines>56</Lines>
  <Paragraphs>16</Paragraphs>
  <ScaleCrop>false</ScaleCrop>
  <Company>Texas Legislative Council</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2021-04-22T23:45:00Z</cp:lastPrinted>
  <dcterms:created xsi:type="dcterms:W3CDTF">2015-05-29T14:24:00Z</dcterms:created>
  <dcterms:modified xsi:type="dcterms:W3CDTF">2021-04-22T23:45:00Z</dcterms:modified>
</cp:coreProperties>
</file>

<file path=docProps/custom.xml><?xml version="1.0" encoding="utf-8"?>
<op:Properties xmlns:vt="http://schemas.openxmlformats.org/officeDocument/2006/docPropsVTypes" xmlns:op="http://schemas.openxmlformats.org/officeDocument/2006/custom-properties"/>
</file>