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DB7EC5" w14:paraId="01DAFC1A" w14:textId="77777777" w:rsidTr="00345119">
        <w:tc>
          <w:tcPr>
            <w:tcW w:w="9576" w:type="dxa"/>
            <w:noWrap/>
          </w:tcPr>
          <w:p w14:paraId="31A0D368" w14:textId="77777777" w:rsidR="008423E4" w:rsidRPr="00A577F1" w:rsidRDefault="00A31D24" w:rsidP="00D5014F">
            <w:pPr>
              <w:pStyle w:val="Heading1"/>
            </w:pPr>
            <w:bookmarkStart w:id="0" w:name="_GoBack"/>
            <w:bookmarkEnd w:id="0"/>
            <w:r w:rsidRPr="00A577F1">
              <w:t>BILL ANALYSIS</w:t>
            </w:r>
          </w:p>
        </w:tc>
      </w:tr>
    </w:tbl>
    <w:p w14:paraId="49061137" w14:textId="77777777" w:rsidR="008423E4" w:rsidRPr="00A577F1" w:rsidRDefault="008423E4" w:rsidP="00D5014F">
      <w:pPr>
        <w:jc w:val="center"/>
      </w:pPr>
    </w:p>
    <w:p w14:paraId="08CF456D" w14:textId="77777777" w:rsidR="008423E4" w:rsidRPr="00A577F1" w:rsidRDefault="008423E4" w:rsidP="00D5014F"/>
    <w:p w14:paraId="12A713EF" w14:textId="77777777" w:rsidR="008423E4" w:rsidRPr="00A577F1" w:rsidRDefault="008423E4" w:rsidP="00D5014F">
      <w:pPr>
        <w:tabs>
          <w:tab w:val="right" w:pos="9360"/>
        </w:tabs>
      </w:pPr>
    </w:p>
    <w:tbl>
      <w:tblPr>
        <w:tblW w:w="0" w:type="auto"/>
        <w:tblLayout w:type="fixed"/>
        <w:tblLook w:val="01E0" w:firstRow="1" w:lastRow="1" w:firstColumn="1" w:lastColumn="1" w:noHBand="0" w:noVBand="0"/>
      </w:tblPr>
      <w:tblGrid>
        <w:gridCol w:w="9576"/>
      </w:tblGrid>
      <w:tr w:rsidR="00DB7EC5" w14:paraId="59E721C2" w14:textId="77777777" w:rsidTr="00345119">
        <w:tc>
          <w:tcPr>
            <w:tcW w:w="9576" w:type="dxa"/>
          </w:tcPr>
          <w:p w14:paraId="2EB4672E" w14:textId="6C1868C8" w:rsidR="008423E4" w:rsidRPr="00A577F1" w:rsidRDefault="00A31D24" w:rsidP="00D5014F">
            <w:pPr>
              <w:jc w:val="right"/>
            </w:pPr>
            <w:r>
              <w:t>H.B. 189</w:t>
            </w:r>
          </w:p>
        </w:tc>
      </w:tr>
      <w:tr w:rsidR="00DB7EC5" w14:paraId="0A9940F5" w14:textId="77777777" w:rsidTr="00345119">
        <w:tc>
          <w:tcPr>
            <w:tcW w:w="9576" w:type="dxa"/>
          </w:tcPr>
          <w:p w14:paraId="1306E559" w14:textId="565406AD" w:rsidR="008423E4" w:rsidRPr="00A577F1" w:rsidRDefault="00A31D24" w:rsidP="00D5014F">
            <w:pPr>
              <w:jc w:val="right"/>
            </w:pPr>
            <w:r w:rsidRPr="00A577F1">
              <w:t xml:space="preserve">By: </w:t>
            </w:r>
            <w:r w:rsidR="000E321B">
              <w:t>Canales</w:t>
            </w:r>
          </w:p>
        </w:tc>
      </w:tr>
      <w:tr w:rsidR="00DB7EC5" w14:paraId="068D7770" w14:textId="77777777" w:rsidTr="00345119">
        <w:tc>
          <w:tcPr>
            <w:tcW w:w="9576" w:type="dxa"/>
          </w:tcPr>
          <w:p w14:paraId="345D9E44" w14:textId="3A15EB8B" w:rsidR="008423E4" w:rsidRPr="00A577F1" w:rsidRDefault="00A31D24" w:rsidP="00D5014F">
            <w:pPr>
              <w:jc w:val="right"/>
            </w:pPr>
            <w:r>
              <w:t>Public Education</w:t>
            </w:r>
          </w:p>
        </w:tc>
      </w:tr>
      <w:tr w:rsidR="00DB7EC5" w14:paraId="36FB96F4" w14:textId="77777777" w:rsidTr="00345119">
        <w:tc>
          <w:tcPr>
            <w:tcW w:w="9576" w:type="dxa"/>
          </w:tcPr>
          <w:p w14:paraId="7C2BCA44" w14:textId="0678DAC3" w:rsidR="008423E4" w:rsidRPr="00A577F1" w:rsidRDefault="00A31D24" w:rsidP="00D5014F">
            <w:pPr>
              <w:jc w:val="right"/>
            </w:pPr>
            <w:r>
              <w:t>Committee Report (Unamended)</w:t>
            </w:r>
          </w:p>
        </w:tc>
      </w:tr>
    </w:tbl>
    <w:p w14:paraId="6CDAD90B" w14:textId="77777777" w:rsidR="008423E4" w:rsidRPr="00A577F1" w:rsidRDefault="008423E4" w:rsidP="00D5014F">
      <w:pPr>
        <w:tabs>
          <w:tab w:val="right" w:pos="9360"/>
        </w:tabs>
      </w:pPr>
    </w:p>
    <w:p w14:paraId="22C56300" w14:textId="77777777" w:rsidR="008423E4" w:rsidRPr="00A577F1" w:rsidRDefault="008423E4" w:rsidP="00D5014F"/>
    <w:p w14:paraId="0973AEFA" w14:textId="77777777" w:rsidR="008423E4" w:rsidRPr="00A577F1" w:rsidRDefault="008423E4" w:rsidP="00D5014F"/>
    <w:tbl>
      <w:tblPr>
        <w:tblW w:w="0" w:type="auto"/>
        <w:tblCellMar>
          <w:left w:w="115" w:type="dxa"/>
          <w:right w:w="115" w:type="dxa"/>
        </w:tblCellMar>
        <w:tblLook w:val="01E0" w:firstRow="1" w:lastRow="1" w:firstColumn="1" w:lastColumn="1" w:noHBand="0" w:noVBand="0"/>
      </w:tblPr>
      <w:tblGrid>
        <w:gridCol w:w="9360"/>
      </w:tblGrid>
      <w:tr w:rsidR="00DB7EC5" w14:paraId="5F860E56" w14:textId="77777777" w:rsidTr="00345119">
        <w:tc>
          <w:tcPr>
            <w:tcW w:w="9576" w:type="dxa"/>
          </w:tcPr>
          <w:p w14:paraId="360C543C" w14:textId="77777777" w:rsidR="008423E4" w:rsidRPr="00A577F1" w:rsidRDefault="00A31D24" w:rsidP="00D5014F">
            <w:pPr>
              <w:rPr>
                <w:b/>
              </w:rPr>
            </w:pPr>
            <w:r w:rsidRPr="00A577F1">
              <w:rPr>
                <w:b/>
                <w:u w:val="single"/>
              </w:rPr>
              <w:t>BACKGROUND AND PURPOSE</w:t>
            </w:r>
            <w:r w:rsidRPr="00A577F1">
              <w:rPr>
                <w:b/>
              </w:rPr>
              <w:t xml:space="preserve"> </w:t>
            </w:r>
          </w:p>
          <w:p w14:paraId="12084A1B" w14:textId="77777777" w:rsidR="008423E4" w:rsidRPr="00A577F1" w:rsidRDefault="008423E4" w:rsidP="00D5014F"/>
          <w:p w14:paraId="630FAC26" w14:textId="1C8A5089" w:rsidR="008423E4" w:rsidRPr="00A577F1" w:rsidRDefault="00A31D24" w:rsidP="00D5014F">
            <w:pPr>
              <w:pStyle w:val="Header"/>
              <w:tabs>
                <w:tab w:val="clear" w:pos="4320"/>
                <w:tab w:val="clear" w:pos="8640"/>
                <w:tab w:val="left" w:pos="990"/>
              </w:tabs>
              <w:jc w:val="both"/>
            </w:pPr>
            <w:r w:rsidRPr="000E321B">
              <w:t xml:space="preserve">Current </w:t>
            </w:r>
            <w:r w:rsidR="007624EB">
              <w:t>state</w:t>
            </w:r>
            <w:r w:rsidR="007624EB" w:rsidRPr="000E321B">
              <w:t xml:space="preserve"> </w:t>
            </w:r>
            <w:r w:rsidRPr="000E321B">
              <w:t xml:space="preserve">law </w:t>
            </w:r>
            <w:r w:rsidR="007624EB">
              <w:t>provides</w:t>
            </w:r>
            <w:r w:rsidR="007624EB" w:rsidRPr="000E321B">
              <w:t xml:space="preserve"> </w:t>
            </w:r>
            <w:r w:rsidRPr="000E321B">
              <w:t xml:space="preserve">for the reduction of school district funding if the amount of severance payments to a superintendent exceeds </w:t>
            </w:r>
            <w:r w:rsidRPr="000E321B">
              <w:t>one year</w:t>
            </w:r>
            <w:r w:rsidR="008D3EEE">
              <w:t xml:space="preserve"> of the superintendent's</w:t>
            </w:r>
            <w:r w:rsidRPr="000E321B">
              <w:t xml:space="preserve"> salary plus benefits. However, </w:t>
            </w:r>
            <w:r w:rsidR="007624EB">
              <w:t xml:space="preserve">this mandatory reduction </w:t>
            </w:r>
            <w:r w:rsidRPr="000E321B">
              <w:t xml:space="preserve">does not apply to open-enrollment charter schools. </w:t>
            </w:r>
            <w:r w:rsidR="007624EB">
              <w:t xml:space="preserve">It has been </w:t>
            </w:r>
            <w:r w:rsidR="008D3EEE">
              <w:t>suggested</w:t>
            </w:r>
            <w:r w:rsidRPr="000E321B">
              <w:t xml:space="preserve"> that state funds should not be used to finance exorbitant severance packages at charter school</w:t>
            </w:r>
            <w:r w:rsidRPr="000E321B">
              <w:t>s. H</w:t>
            </w:r>
            <w:r w:rsidR="007624EB">
              <w:t>.</w:t>
            </w:r>
            <w:r w:rsidRPr="000E321B">
              <w:t>B</w:t>
            </w:r>
            <w:r w:rsidR="007624EB">
              <w:t>.</w:t>
            </w:r>
            <w:r w:rsidRPr="000E321B">
              <w:t xml:space="preserve"> 189 </w:t>
            </w:r>
            <w:r w:rsidR="007624EB">
              <w:t xml:space="preserve">seeks to address this issue by </w:t>
            </w:r>
            <w:r w:rsidRPr="000E321B">
              <w:t>apply</w:t>
            </w:r>
            <w:r w:rsidR="007624EB">
              <w:t>ing</w:t>
            </w:r>
            <w:r w:rsidRPr="000E321B">
              <w:t xml:space="preserve"> the same standards </w:t>
            </w:r>
            <w:r w:rsidR="008D3EEE">
              <w:t>for</w:t>
            </w:r>
            <w:r w:rsidR="008D3EEE" w:rsidRPr="000E321B">
              <w:t xml:space="preserve"> </w:t>
            </w:r>
            <w:r w:rsidRPr="000E321B">
              <w:t>severance pay to</w:t>
            </w:r>
            <w:r w:rsidR="008D3EEE">
              <w:t xml:space="preserve"> open-enrollment</w:t>
            </w:r>
            <w:r w:rsidRPr="000E321B">
              <w:t xml:space="preserve"> charter schools </w:t>
            </w:r>
            <w:r w:rsidR="008D3EEE">
              <w:t>that</w:t>
            </w:r>
            <w:r w:rsidR="008D3EEE" w:rsidRPr="000E321B">
              <w:t xml:space="preserve"> </w:t>
            </w:r>
            <w:r w:rsidRPr="000E321B">
              <w:t xml:space="preserve">currently apply to </w:t>
            </w:r>
            <w:r w:rsidR="008D3EEE">
              <w:t xml:space="preserve">public </w:t>
            </w:r>
            <w:r w:rsidRPr="000E321B">
              <w:t>school districts.</w:t>
            </w:r>
          </w:p>
          <w:p w14:paraId="6B4C0C70" w14:textId="77777777" w:rsidR="008423E4" w:rsidRPr="00A577F1" w:rsidRDefault="008423E4" w:rsidP="00D5014F">
            <w:pPr>
              <w:rPr>
                <w:b/>
              </w:rPr>
            </w:pPr>
          </w:p>
        </w:tc>
      </w:tr>
      <w:tr w:rsidR="00DB7EC5" w14:paraId="33A08FFC" w14:textId="77777777" w:rsidTr="00345119">
        <w:tc>
          <w:tcPr>
            <w:tcW w:w="9576" w:type="dxa"/>
          </w:tcPr>
          <w:p w14:paraId="34E0D794" w14:textId="77777777" w:rsidR="0017725B" w:rsidRPr="00A577F1" w:rsidRDefault="00A31D24" w:rsidP="00D5014F">
            <w:pPr>
              <w:rPr>
                <w:b/>
                <w:u w:val="single"/>
              </w:rPr>
            </w:pPr>
            <w:r w:rsidRPr="00A577F1">
              <w:rPr>
                <w:b/>
                <w:u w:val="single"/>
              </w:rPr>
              <w:t>CRIMINAL JUSTICE IMPACT</w:t>
            </w:r>
          </w:p>
          <w:p w14:paraId="30BB168B" w14:textId="77777777" w:rsidR="0017725B" w:rsidRPr="00A577F1" w:rsidRDefault="0017725B" w:rsidP="00D5014F">
            <w:pPr>
              <w:rPr>
                <w:b/>
                <w:u w:val="single"/>
              </w:rPr>
            </w:pPr>
          </w:p>
          <w:p w14:paraId="145C9ACE" w14:textId="77777777" w:rsidR="00FF0E5D" w:rsidRPr="00A577F1" w:rsidRDefault="00A31D24" w:rsidP="00D5014F">
            <w:pPr>
              <w:jc w:val="both"/>
            </w:pPr>
            <w:r w:rsidRPr="00A577F1">
              <w:t>It is the committee's opinion that this bill does not ex</w:t>
            </w:r>
            <w:r w:rsidRPr="00A577F1">
              <w:t>pressly create a criminal offense, increase the punishment for an existing criminal offense or category of offenses, or change the eligibility of a person for community supervision, parole, or mandatory supervision.</w:t>
            </w:r>
          </w:p>
          <w:p w14:paraId="3FAB8F2D" w14:textId="77777777" w:rsidR="0017725B" w:rsidRPr="00A577F1" w:rsidRDefault="0017725B" w:rsidP="00D5014F">
            <w:pPr>
              <w:rPr>
                <w:b/>
                <w:u w:val="single"/>
              </w:rPr>
            </w:pPr>
          </w:p>
        </w:tc>
      </w:tr>
      <w:tr w:rsidR="00DB7EC5" w14:paraId="7364CA74" w14:textId="77777777" w:rsidTr="00345119">
        <w:tc>
          <w:tcPr>
            <w:tcW w:w="9576" w:type="dxa"/>
          </w:tcPr>
          <w:p w14:paraId="31C079D5" w14:textId="77777777" w:rsidR="008423E4" w:rsidRPr="00A577F1" w:rsidRDefault="00A31D24" w:rsidP="00D5014F">
            <w:pPr>
              <w:rPr>
                <w:b/>
              </w:rPr>
            </w:pPr>
            <w:r w:rsidRPr="00A577F1">
              <w:rPr>
                <w:b/>
                <w:u w:val="single"/>
              </w:rPr>
              <w:t>RULEMAKING AUTHORITY</w:t>
            </w:r>
            <w:r w:rsidRPr="00A577F1">
              <w:rPr>
                <w:b/>
              </w:rPr>
              <w:t xml:space="preserve"> </w:t>
            </w:r>
          </w:p>
          <w:p w14:paraId="400EBE90" w14:textId="77777777" w:rsidR="008423E4" w:rsidRPr="00A577F1" w:rsidRDefault="008423E4" w:rsidP="00D5014F"/>
          <w:p w14:paraId="10B18085" w14:textId="77777777" w:rsidR="00FF0E5D" w:rsidRPr="00A577F1" w:rsidRDefault="00A31D24" w:rsidP="00D5014F">
            <w:pPr>
              <w:pStyle w:val="Header"/>
              <w:tabs>
                <w:tab w:val="clear" w:pos="4320"/>
                <w:tab w:val="clear" w:pos="8640"/>
              </w:tabs>
              <w:jc w:val="both"/>
            </w:pPr>
            <w:r w:rsidRPr="00A577F1">
              <w:t>It is the commi</w:t>
            </w:r>
            <w:r w:rsidRPr="00A577F1">
              <w:t>ttee's opinion that this bill does not expressly grant any additional rulemaking authority to a state officer, department, agency, or institution.</w:t>
            </w:r>
          </w:p>
          <w:p w14:paraId="049C1881" w14:textId="77777777" w:rsidR="008423E4" w:rsidRPr="00A577F1" w:rsidRDefault="008423E4" w:rsidP="00D5014F">
            <w:pPr>
              <w:rPr>
                <w:b/>
              </w:rPr>
            </w:pPr>
          </w:p>
        </w:tc>
      </w:tr>
      <w:tr w:rsidR="00DB7EC5" w14:paraId="2083EC03" w14:textId="77777777" w:rsidTr="00345119">
        <w:tc>
          <w:tcPr>
            <w:tcW w:w="9576" w:type="dxa"/>
          </w:tcPr>
          <w:p w14:paraId="7CB7A9D1" w14:textId="77777777" w:rsidR="008423E4" w:rsidRPr="00A577F1" w:rsidRDefault="00A31D24" w:rsidP="00D5014F">
            <w:pPr>
              <w:rPr>
                <w:b/>
              </w:rPr>
            </w:pPr>
            <w:r w:rsidRPr="00A577F1">
              <w:rPr>
                <w:b/>
                <w:u w:val="single"/>
              </w:rPr>
              <w:t>ANALYSIS</w:t>
            </w:r>
            <w:r w:rsidRPr="00A577F1">
              <w:rPr>
                <w:b/>
              </w:rPr>
              <w:t xml:space="preserve"> </w:t>
            </w:r>
          </w:p>
          <w:p w14:paraId="2CFAA380" w14:textId="77777777" w:rsidR="008423E4" w:rsidRPr="00A577F1" w:rsidRDefault="008423E4" w:rsidP="00D5014F"/>
          <w:p w14:paraId="15DB4744" w14:textId="3E14DE74" w:rsidR="00A577F1" w:rsidRPr="00A577F1" w:rsidRDefault="00A31D24" w:rsidP="00D5014F">
            <w:pPr>
              <w:pStyle w:val="Header"/>
              <w:tabs>
                <w:tab w:val="left" w:pos="720"/>
              </w:tabs>
              <w:jc w:val="both"/>
            </w:pPr>
            <w:r w:rsidRPr="00B00801">
              <w:rPr>
                <w:rStyle w:val="CommentReference"/>
                <w:sz w:val="24"/>
                <w:szCs w:val="24"/>
              </w:rPr>
              <w:t/>
            </w:r>
            <w:r w:rsidRPr="00A577F1">
              <w:t xml:space="preserve">H.B. 189 amends the Education Code to make applicable to an open-enrollment charter school the statutory provisions regarding severance payments payable to a public school district superintendent that, as follows: </w:t>
            </w:r>
          </w:p>
          <w:p w14:paraId="1849C6DC" w14:textId="77777777" w:rsidR="00A577F1" w:rsidRPr="00A577F1" w:rsidRDefault="00A31D24" w:rsidP="00D5014F">
            <w:pPr>
              <w:pStyle w:val="Header"/>
              <w:numPr>
                <w:ilvl w:val="0"/>
                <w:numId w:val="1"/>
              </w:numPr>
              <w:jc w:val="both"/>
            </w:pPr>
            <w:r w:rsidRPr="00A577F1">
              <w:t>require the board of trustees of a school</w:t>
            </w:r>
            <w:r w:rsidRPr="00A577F1">
              <w:t xml:space="preserve"> district to report to the commissioner of education the terms of a severance payment on early termination of the superintendent's contract that exceeds the amount earned by the superintendent under the contract as of the date of termination; and</w:t>
            </w:r>
          </w:p>
          <w:p w14:paraId="615EA084" w14:textId="77777777" w:rsidR="00A577F1" w:rsidRPr="00A577F1" w:rsidRDefault="00A31D24" w:rsidP="00D5014F">
            <w:pPr>
              <w:pStyle w:val="Header"/>
              <w:numPr>
                <w:ilvl w:val="0"/>
                <w:numId w:val="1"/>
              </w:numPr>
              <w:jc w:val="both"/>
            </w:pPr>
            <w:r w:rsidRPr="00A577F1">
              <w:t>require t</w:t>
            </w:r>
            <w:r w:rsidRPr="00A577F1">
              <w:t>he commissioner to reduce the district's foundation school program funds by any amount that the amount of the severance payment to the superintendent exceeds an amount equal to one year's salary and benefits under the superintendent's terminated contract.</w:t>
            </w:r>
          </w:p>
          <w:p w14:paraId="265F209F" w14:textId="1D4B2244" w:rsidR="009C36CD" w:rsidRPr="00A577F1" w:rsidRDefault="00A31D24" w:rsidP="00D5014F">
            <w:pPr>
              <w:pStyle w:val="CommentText"/>
              <w:jc w:val="both"/>
            </w:pPr>
            <w:r w:rsidRPr="00B00801">
              <w:rPr>
                <w:sz w:val="24"/>
                <w:szCs w:val="24"/>
              </w:rPr>
              <w:t xml:space="preserve">These provisions apply to an open-enrollment charter school as though the governing body of the charter school were the board of trustees of a school district and to the superintendent or, as applicable, the administrator serving as educational leader and </w:t>
            </w:r>
            <w:r w:rsidRPr="00B00801">
              <w:rPr>
                <w:sz w:val="24"/>
                <w:szCs w:val="24"/>
              </w:rPr>
              <w:t xml:space="preserve">chief executive officer of the school as though that person were the superintendent of a school district. </w:t>
            </w:r>
          </w:p>
          <w:p w14:paraId="2A73334D" w14:textId="77777777" w:rsidR="008423E4" w:rsidRPr="00A577F1" w:rsidRDefault="008423E4" w:rsidP="00D5014F">
            <w:pPr>
              <w:rPr>
                <w:b/>
              </w:rPr>
            </w:pPr>
          </w:p>
        </w:tc>
      </w:tr>
      <w:tr w:rsidR="00DB7EC5" w14:paraId="49C50E25" w14:textId="77777777" w:rsidTr="00345119">
        <w:tc>
          <w:tcPr>
            <w:tcW w:w="9576" w:type="dxa"/>
          </w:tcPr>
          <w:p w14:paraId="0001FD2B" w14:textId="77777777" w:rsidR="008423E4" w:rsidRPr="00A577F1" w:rsidRDefault="00A31D24" w:rsidP="00D5014F">
            <w:pPr>
              <w:rPr>
                <w:b/>
              </w:rPr>
            </w:pPr>
            <w:r w:rsidRPr="00A577F1">
              <w:rPr>
                <w:b/>
                <w:u w:val="single"/>
              </w:rPr>
              <w:t>EFFECTIVE DATE</w:t>
            </w:r>
            <w:r w:rsidRPr="00A577F1">
              <w:rPr>
                <w:b/>
              </w:rPr>
              <w:t xml:space="preserve"> </w:t>
            </w:r>
          </w:p>
          <w:p w14:paraId="675A186F" w14:textId="77777777" w:rsidR="008423E4" w:rsidRPr="00A577F1" w:rsidRDefault="008423E4" w:rsidP="00D5014F"/>
          <w:p w14:paraId="066854EA" w14:textId="77777777" w:rsidR="008423E4" w:rsidRPr="00A577F1" w:rsidRDefault="00A31D24" w:rsidP="00D5014F">
            <w:pPr>
              <w:pStyle w:val="Header"/>
              <w:tabs>
                <w:tab w:val="clear" w:pos="4320"/>
                <w:tab w:val="clear" w:pos="8640"/>
              </w:tabs>
              <w:jc w:val="both"/>
            </w:pPr>
            <w:r w:rsidRPr="00A577F1">
              <w:t>On passage, or, if the bill does not receive the necessary vote, September 1, 2021.</w:t>
            </w:r>
          </w:p>
          <w:p w14:paraId="6B8E3646" w14:textId="77777777" w:rsidR="008423E4" w:rsidRPr="00A577F1" w:rsidRDefault="008423E4" w:rsidP="00D5014F">
            <w:pPr>
              <w:rPr>
                <w:b/>
              </w:rPr>
            </w:pPr>
          </w:p>
        </w:tc>
      </w:tr>
    </w:tbl>
    <w:p w14:paraId="27BC7EE1" w14:textId="77777777" w:rsidR="008423E4" w:rsidRPr="00B00801" w:rsidRDefault="008423E4" w:rsidP="00D5014F">
      <w:pPr>
        <w:jc w:val="both"/>
        <w:rPr>
          <w:rFonts w:ascii="Arial" w:hAnsi="Arial"/>
        </w:rPr>
      </w:pPr>
    </w:p>
    <w:p w14:paraId="055C44A0" w14:textId="77777777" w:rsidR="004108C3" w:rsidRPr="00A577F1" w:rsidRDefault="004108C3" w:rsidP="00D5014F"/>
    <w:sectPr w:rsidR="004108C3" w:rsidRPr="00A577F1"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85788" w14:textId="77777777" w:rsidR="00000000" w:rsidRDefault="00A31D24">
      <w:r>
        <w:separator/>
      </w:r>
    </w:p>
  </w:endnote>
  <w:endnote w:type="continuationSeparator" w:id="0">
    <w:p w14:paraId="7580135B" w14:textId="77777777" w:rsidR="00000000" w:rsidRDefault="00A31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556C9"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DB7EC5" w14:paraId="6958227E" w14:textId="77777777" w:rsidTr="009C1E9A">
      <w:trPr>
        <w:cantSplit/>
      </w:trPr>
      <w:tc>
        <w:tcPr>
          <w:tcW w:w="0" w:type="pct"/>
        </w:tcPr>
        <w:p w14:paraId="3FB168A1" w14:textId="77777777" w:rsidR="00137D90" w:rsidRDefault="00137D90" w:rsidP="009C1E9A">
          <w:pPr>
            <w:pStyle w:val="Footer"/>
            <w:tabs>
              <w:tab w:val="clear" w:pos="8640"/>
              <w:tab w:val="right" w:pos="9360"/>
            </w:tabs>
          </w:pPr>
        </w:p>
      </w:tc>
      <w:tc>
        <w:tcPr>
          <w:tcW w:w="2395" w:type="pct"/>
        </w:tcPr>
        <w:p w14:paraId="1407BC7C" w14:textId="77777777" w:rsidR="00137D90" w:rsidRDefault="00137D90" w:rsidP="009C1E9A">
          <w:pPr>
            <w:pStyle w:val="Footer"/>
            <w:tabs>
              <w:tab w:val="clear" w:pos="8640"/>
              <w:tab w:val="right" w:pos="9360"/>
            </w:tabs>
          </w:pPr>
        </w:p>
        <w:p w14:paraId="07D6AC47" w14:textId="77777777" w:rsidR="001A4310" w:rsidRDefault="001A4310" w:rsidP="009C1E9A">
          <w:pPr>
            <w:pStyle w:val="Footer"/>
            <w:tabs>
              <w:tab w:val="clear" w:pos="8640"/>
              <w:tab w:val="right" w:pos="9360"/>
            </w:tabs>
          </w:pPr>
        </w:p>
        <w:p w14:paraId="519BE15B" w14:textId="77777777" w:rsidR="00137D90" w:rsidRDefault="00137D90" w:rsidP="009C1E9A">
          <w:pPr>
            <w:pStyle w:val="Footer"/>
            <w:tabs>
              <w:tab w:val="clear" w:pos="8640"/>
              <w:tab w:val="right" w:pos="9360"/>
            </w:tabs>
          </w:pPr>
        </w:p>
      </w:tc>
      <w:tc>
        <w:tcPr>
          <w:tcW w:w="2453" w:type="pct"/>
        </w:tcPr>
        <w:p w14:paraId="6421376C" w14:textId="77777777" w:rsidR="00137D90" w:rsidRDefault="00137D90" w:rsidP="009C1E9A">
          <w:pPr>
            <w:pStyle w:val="Footer"/>
            <w:tabs>
              <w:tab w:val="clear" w:pos="8640"/>
              <w:tab w:val="right" w:pos="9360"/>
            </w:tabs>
            <w:jc w:val="right"/>
          </w:pPr>
        </w:p>
      </w:tc>
    </w:tr>
    <w:tr w:rsidR="00DB7EC5" w14:paraId="61CBB6E4" w14:textId="77777777" w:rsidTr="009C1E9A">
      <w:trPr>
        <w:cantSplit/>
      </w:trPr>
      <w:tc>
        <w:tcPr>
          <w:tcW w:w="0" w:type="pct"/>
        </w:tcPr>
        <w:p w14:paraId="75302A11" w14:textId="77777777" w:rsidR="00EC379B" w:rsidRDefault="00EC379B" w:rsidP="009C1E9A">
          <w:pPr>
            <w:pStyle w:val="Footer"/>
            <w:tabs>
              <w:tab w:val="clear" w:pos="8640"/>
              <w:tab w:val="right" w:pos="9360"/>
            </w:tabs>
          </w:pPr>
        </w:p>
      </w:tc>
      <w:tc>
        <w:tcPr>
          <w:tcW w:w="2395" w:type="pct"/>
        </w:tcPr>
        <w:p w14:paraId="53CAB666" w14:textId="02C651C0" w:rsidR="00EC379B" w:rsidRPr="009C1E9A" w:rsidRDefault="00A31D24" w:rsidP="009C1E9A">
          <w:pPr>
            <w:pStyle w:val="Footer"/>
            <w:tabs>
              <w:tab w:val="clear" w:pos="8640"/>
              <w:tab w:val="right" w:pos="9360"/>
            </w:tabs>
            <w:rPr>
              <w:rFonts w:ascii="Shruti" w:hAnsi="Shruti"/>
              <w:sz w:val="22"/>
            </w:rPr>
          </w:pPr>
          <w:r>
            <w:rPr>
              <w:rFonts w:ascii="Shruti" w:hAnsi="Shruti"/>
              <w:sz w:val="22"/>
            </w:rPr>
            <w:t>87R 21563</w:t>
          </w:r>
        </w:p>
      </w:tc>
      <w:tc>
        <w:tcPr>
          <w:tcW w:w="2453" w:type="pct"/>
        </w:tcPr>
        <w:p w14:paraId="22C45A5F" w14:textId="6DF4BAFA" w:rsidR="00EC379B" w:rsidRDefault="00A31D24" w:rsidP="009C1E9A">
          <w:pPr>
            <w:pStyle w:val="Footer"/>
            <w:tabs>
              <w:tab w:val="clear" w:pos="8640"/>
              <w:tab w:val="right" w:pos="9360"/>
            </w:tabs>
            <w:jc w:val="right"/>
          </w:pPr>
          <w:r>
            <w:fldChar w:fldCharType="begin"/>
          </w:r>
          <w:r>
            <w:instrText xml:space="preserve"> DOCPROPERTY  OTID  \* MERGEFORMAT </w:instrText>
          </w:r>
          <w:r>
            <w:fldChar w:fldCharType="separate"/>
          </w:r>
          <w:r w:rsidR="00E12BD6">
            <w:t>21.113.601</w:t>
          </w:r>
          <w:r>
            <w:fldChar w:fldCharType="end"/>
          </w:r>
        </w:p>
      </w:tc>
    </w:tr>
    <w:tr w:rsidR="00DB7EC5" w14:paraId="304282FF" w14:textId="77777777" w:rsidTr="009C1E9A">
      <w:trPr>
        <w:cantSplit/>
      </w:trPr>
      <w:tc>
        <w:tcPr>
          <w:tcW w:w="0" w:type="pct"/>
        </w:tcPr>
        <w:p w14:paraId="5F343480" w14:textId="77777777" w:rsidR="00EC379B" w:rsidRDefault="00EC379B" w:rsidP="009C1E9A">
          <w:pPr>
            <w:pStyle w:val="Footer"/>
            <w:tabs>
              <w:tab w:val="clear" w:pos="4320"/>
              <w:tab w:val="clear" w:pos="8640"/>
              <w:tab w:val="left" w:pos="2865"/>
            </w:tabs>
          </w:pPr>
        </w:p>
      </w:tc>
      <w:tc>
        <w:tcPr>
          <w:tcW w:w="2395" w:type="pct"/>
        </w:tcPr>
        <w:p w14:paraId="70CEED03"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4D67761D" w14:textId="77777777" w:rsidR="00EC379B" w:rsidRDefault="00EC379B" w:rsidP="006D504F">
          <w:pPr>
            <w:pStyle w:val="Footer"/>
            <w:rPr>
              <w:rStyle w:val="PageNumber"/>
            </w:rPr>
          </w:pPr>
        </w:p>
        <w:p w14:paraId="152B1147" w14:textId="77777777" w:rsidR="00EC379B" w:rsidRDefault="00EC379B" w:rsidP="009C1E9A">
          <w:pPr>
            <w:pStyle w:val="Footer"/>
            <w:tabs>
              <w:tab w:val="clear" w:pos="8640"/>
              <w:tab w:val="right" w:pos="9360"/>
            </w:tabs>
            <w:jc w:val="right"/>
          </w:pPr>
        </w:p>
      </w:tc>
    </w:tr>
    <w:tr w:rsidR="00DB7EC5" w14:paraId="479D6581" w14:textId="77777777" w:rsidTr="009C1E9A">
      <w:trPr>
        <w:cantSplit/>
        <w:trHeight w:val="323"/>
      </w:trPr>
      <w:tc>
        <w:tcPr>
          <w:tcW w:w="0" w:type="pct"/>
          <w:gridSpan w:val="3"/>
        </w:tcPr>
        <w:p w14:paraId="02A83EF1" w14:textId="196C1DC0" w:rsidR="00EC379B" w:rsidRDefault="00A31D2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12BD6">
            <w:rPr>
              <w:rStyle w:val="PageNumber"/>
              <w:noProof/>
            </w:rPr>
            <w:t>1</w:t>
          </w:r>
          <w:r>
            <w:rPr>
              <w:rStyle w:val="PageNumber"/>
            </w:rPr>
            <w:fldChar w:fldCharType="end"/>
          </w:r>
        </w:p>
        <w:p w14:paraId="0B834FE9" w14:textId="77777777" w:rsidR="00EC379B" w:rsidRDefault="00EC379B" w:rsidP="009C1E9A">
          <w:pPr>
            <w:pStyle w:val="Footer"/>
            <w:tabs>
              <w:tab w:val="clear" w:pos="8640"/>
              <w:tab w:val="right" w:pos="9360"/>
            </w:tabs>
            <w:jc w:val="center"/>
          </w:pPr>
        </w:p>
      </w:tc>
    </w:tr>
  </w:tbl>
  <w:p w14:paraId="7C4BD7BF"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D768A"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8C05E" w14:textId="77777777" w:rsidR="00000000" w:rsidRDefault="00A31D24">
      <w:r>
        <w:separator/>
      </w:r>
    </w:p>
  </w:footnote>
  <w:footnote w:type="continuationSeparator" w:id="0">
    <w:p w14:paraId="625E15E6" w14:textId="77777777" w:rsidR="00000000" w:rsidRDefault="00A31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72BFE"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F5B19"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95B9B"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8783B"/>
    <w:multiLevelType w:val="hybridMultilevel"/>
    <w:tmpl w:val="7BCEF2D8"/>
    <w:lvl w:ilvl="0" w:tplc="ACE65FB4">
      <w:start w:val="1"/>
      <w:numFmt w:val="bullet"/>
      <w:lvlText w:val=""/>
      <w:lvlJc w:val="left"/>
      <w:pPr>
        <w:tabs>
          <w:tab w:val="num" w:pos="720"/>
        </w:tabs>
        <w:ind w:left="720" w:hanging="360"/>
      </w:pPr>
      <w:rPr>
        <w:rFonts w:ascii="Symbol" w:hAnsi="Symbol" w:hint="default"/>
      </w:rPr>
    </w:lvl>
    <w:lvl w:ilvl="1" w:tplc="EAF8E14A">
      <w:start w:val="1"/>
      <w:numFmt w:val="bullet"/>
      <w:lvlText w:val="o"/>
      <w:lvlJc w:val="left"/>
      <w:pPr>
        <w:ind w:left="1440" w:hanging="360"/>
      </w:pPr>
      <w:rPr>
        <w:rFonts w:ascii="Courier New" w:hAnsi="Courier New" w:cs="Courier New" w:hint="default"/>
      </w:rPr>
    </w:lvl>
    <w:lvl w:ilvl="2" w:tplc="4FB099D6">
      <w:start w:val="1"/>
      <w:numFmt w:val="bullet"/>
      <w:lvlText w:val=""/>
      <w:lvlJc w:val="left"/>
      <w:pPr>
        <w:ind w:left="2160" w:hanging="360"/>
      </w:pPr>
      <w:rPr>
        <w:rFonts w:ascii="Wingdings" w:hAnsi="Wingdings" w:hint="default"/>
      </w:rPr>
    </w:lvl>
    <w:lvl w:ilvl="3" w:tplc="4D422D32">
      <w:start w:val="1"/>
      <w:numFmt w:val="bullet"/>
      <w:lvlText w:val=""/>
      <w:lvlJc w:val="left"/>
      <w:pPr>
        <w:ind w:left="2880" w:hanging="360"/>
      </w:pPr>
      <w:rPr>
        <w:rFonts w:ascii="Symbol" w:hAnsi="Symbol" w:hint="default"/>
      </w:rPr>
    </w:lvl>
    <w:lvl w:ilvl="4" w:tplc="4AEC9A28">
      <w:start w:val="1"/>
      <w:numFmt w:val="bullet"/>
      <w:lvlText w:val="o"/>
      <w:lvlJc w:val="left"/>
      <w:pPr>
        <w:ind w:left="3600" w:hanging="360"/>
      </w:pPr>
      <w:rPr>
        <w:rFonts w:ascii="Courier New" w:hAnsi="Courier New" w:cs="Courier New" w:hint="default"/>
      </w:rPr>
    </w:lvl>
    <w:lvl w:ilvl="5" w:tplc="7C3A1C3A">
      <w:start w:val="1"/>
      <w:numFmt w:val="bullet"/>
      <w:lvlText w:val=""/>
      <w:lvlJc w:val="left"/>
      <w:pPr>
        <w:ind w:left="4320" w:hanging="360"/>
      </w:pPr>
      <w:rPr>
        <w:rFonts w:ascii="Wingdings" w:hAnsi="Wingdings" w:hint="default"/>
      </w:rPr>
    </w:lvl>
    <w:lvl w:ilvl="6" w:tplc="2AEC0D50">
      <w:start w:val="1"/>
      <w:numFmt w:val="bullet"/>
      <w:lvlText w:val=""/>
      <w:lvlJc w:val="left"/>
      <w:pPr>
        <w:ind w:left="5040" w:hanging="360"/>
      </w:pPr>
      <w:rPr>
        <w:rFonts w:ascii="Symbol" w:hAnsi="Symbol" w:hint="default"/>
      </w:rPr>
    </w:lvl>
    <w:lvl w:ilvl="7" w:tplc="22F2011C">
      <w:start w:val="1"/>
      <w:numFmt w:val="bullet"/>
      <w:lvlText w:val="o"/>
      <w:lvlJc w:val="left"/>
      <w:pPr>
        <w:ind w:left="5760" w:hanging="360"/>
      </w:pPr>
      <w:rPr>
        <w:rFonts w:ascii="Courier New" w:hAnsi="Courier New" w:cs="Courier New" w:hint="default"/>
      </w:rPr>
    </w:lvl>
    <w:lvl w:ilvl="8" w:tplc="C8AABEC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6BB"/>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321B"/>
    <w:rsid w:val="000E3295"/>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47E17"/>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0FEC"/>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9768E"/>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15F"/>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A6B73"/>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24E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3EEE"/>
    <w:rsid w:val="008D58F9"/>
    <w:rsid w:val="008E3338"/>
    <w:rsid w:val="008E3D34"/>
    <w:rsid w:val="008E47BE"/>
    <w:rsid w:val="008E7E1D"/>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5085"/>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1D24"/>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577F1"/>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0801"/>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14F"/>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0DFC"/>
    <w:rsid w:val="00DB311F"/>
    <w:rsid w:val="00DB53C6"/>
    <w:rsid w:val="00DB59E3"/>
    <w:rsid w:val="00DB6CB6"/>
    <w:rsid w:val="00DB758F"/>
    <w:rsid w:val="00DB7EC5"/>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2BD6"/>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26BB"/>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67B3B"/>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5D"/>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9FC1A2-D3C2-4626-8584-F291BAAF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FF0E5D"/>
    <w:rPr>
      <w:sz w:val="16"/>
      <w:szCs w:val="16"/>
    </w:rPr>
  </w:style>
  <w:style w:type="paragraph" w:styleId="CommentText">
    <w:name w:val="annotation text"/>
    <w:basedOn w:val="Normal"/>
    <w:link w:val="CommentTextChar"/>
    <w:unhideWhenUsed/>
    <w:rsid w:val="00FF0E5D"/>
    <w:rPr>
      <w:sz w:val="20"/>
      <w:szCs w:val="20"/>
    </w:rPr>
  </w:style>
  <w:style w:type="character" w:customStyle="1" w:styleId="CommentTextChar">
    <w:name w:val="Comment Text Char"/>
    <w:basedOn w:val="DefaultParagraphFont"/>
    <w:link w:val="CommentText"/>
    <w:rsid w:val="00FF0E5D"/>
  </w:style>
  <w:style w:type="paragraph" w:styleId="CommentSubject">
    <w:name w:val="annotation subject"/>
    <w:basedOn w:val="CommentText"/>
    <w:next w:val="CommentText"/>
    <w:link w:val="CommentSubjectChar"/>
    <w:semiHidden/>
    <w:unhideWhenUsed/>
    <w:rsid w:val="00FF0E5D"/>
    <w:rPr>
      <w:b/>
      <w:bCs/>
    </w:rPr>
  </w:style>
  <w:style w:type="character" w:customStyle="1" w:styleId="CommentSubjectChar">
    <w:name w:val="Comment Subject Char"/>
    <w:basedOn w:val="CommentTextChar"/>
    <w:link w:val="CommentSubject"/>
    <w:semiHidden/>
    <w:rsid w:val="00FF0E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2027</Characters>
  <Application>Microsoft Office Word</Application>
  <DocSecurity>4</DocSecurity>
  <Lines>54</Lines>
  <Paragraphs>18</Paragraphs>
  <ScaleCrop>false</ScaleCrop>
  <HeadingPairs>
    <vt:vector size="2" baseType="variant">
      <vt:variant>
        <vt:lpstr>Title</vt:lpstr>
      </vt:variant>
      <vt:variant>
        <vt:i4>1</vt:i4>
      </vt:variant>
    </vt:vector>
  </HeadingPairs>
  <TitlesOfParts>
    <vt:vector size="1" baseType="lpstr">
      <vt:lpstr>BA - HB00189 (Committee Report (Unamended))</vt:lpstr>
    </vt:vector>
  </TitlesOfParts>
  <Company>State of Texas</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21563</dc:subject>
  <dc:creator>State of Texas</dc:creator>
  <dc:description>HB 189 by Canales-(H)Public Education</dc:description>
  <cp:lastModifiedBy>Thomas Weis</cp:lastModifiedBy>
  <cp:revision>2</cp:revision>
  <cp:lastPrinted>2003-11-26T17:21:00Z</cp:lastPrinted>
  <dcterms:created xsi:type="dcterms:W3CDTF">2021-04-27T23:56:00Z</dcterms:created>
  <dcterms:modified xsi:type="dcterms:W3CDTF">2021-04-27T23:56:00Z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21.113.601</vt:lpwstr>
  </property>
</Properties>
</file>